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28 de enero del corriente, planteó conflicto constitucional positivo de competencia en relación con el Decreto de la Junta de Galicia 135/1984, de 13 de septiembre, sobre medidas de fomento del sector de construcción naval en Galicia, con invocación expresa del art. 161.2 de la Constitución al objeto de que fuese ordenada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30 de enero último, se tuvo por planteado el conflicto y se dio traslado de la demanda a la Junta de Galicia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Junta de Galicia se personó y presentó escrito de alegaciones, el 23 de febrero último, en solicitud de que en su día se dicte Sentencia declarando que la competencia controvertida corresponde a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12 de junio último, se acordó oír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su escrito de 25 de junio último, solicita la ratificación de la suspensión. Alega en apoyo de esta petición que la materia objeto de la presente controversia competencial guarda estrecha relación con la que se plantea en los recursos de inconstitucionalidad núms. 848/1983 y 744/1984 interpuestos por la Junta de Galicia frente al Real Decreto-ley 8/1983 y la Ley 27/1984, sobre Reconversión y Reindustrialización, así como con el conflicto positivo de competencia núm. 209/1985 promovido por la propia Junta de Galicia frente a la Resolución de 26 de noviembre de 1984, de la Dirección General de Industrias Siderometalúrgicas y Navales del Ministerio de Industria y Energía por la que se aprueba el Programa de Reconversión presentado por la empresa «Astilleros y Talleres del Noroeste, S. A.» (ASTANO) en cuyo conflicto recayó Auto de este Tribunal de 30 de abril último que denegó la suspensión entonces interesada por la Junta de Galicia. </w:t>
      </w:r>
    </w:p>
    <w:p w:rsidRPr="00C21FFE" w:rsidR="00AD51A7" w:rsidRDefault="008777C4">
      <w:pPr>
        <w:rPr/>
      </w:pPr>
      <w:r w:rsidRPr="&lt;w:rPr xmlns:w=&quot;http://schemas.openxmlformats.org/wordprocessingml/2006/main&quot;&gt;&lt;w:lang w:val=&quot;es-ES_tradnl&quot; /&gt;&lt;/w:rPr&gt;">
        <w:rPr/>
        <w:t xml:space="preserve">Los criterios ponderados por el Tribunal en dicho Auto son aplicables al presente supuesto, indica el Abogado del Estado, toda vez que la vigencia y aplicabilidad de la norma autonómica objeto de estas actuaciones, desvirtuaría en el ámbito territorial de Galicia las medidas de reconversión del sector naval, implicando el desconocimiento del Real Decreto 1271/1984 y en cuanto a los posibles perjuicios aleatorios, consistentes en demorar la vigencia de las medidas contenidas en la norma autonómica, supuesto que ésta fuese finalmente confirmada, resultan de mayor transcendencia los que se ocasionarían, de levantarse la suspensión, en las medidas que para la reconversión, con ámbito nacional, de todo el sector de la construcción naval se encuentran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Junta de Galicia, en escrito presentado el pasado día 25 de junio en el Juzgado de Guardia de los de esta capital y entrado en este Tribunal el día 4 de los corrientes, solicita el levantamiento de la suspensión de la vigencia del Decreto impugnado sobre la base de los siguientes argumentos: a) que sin entrar a enjuiciar el fondo del problema conflictivo, el Decreto impugnado se desenvuelve en el ámbito competencial de fomento, actividad propia de la Comunidad Autónoma de Galicia como competencia de ejecución (arts. 30 y 37 del Estatuto), debiendo notarse que el art. 7 del propio Decreto, como mayor garantía de las competencias estatales, señala que el pago de subvenciones a la construcción de buques establecida en el mismo se efectuará previa resolución de la Administración Central por la que se autoriza la obra y su financiación; b) que el acatamiento a los principios o criterios constitucionales que contiene el Decreto impugnado, así como la expresa sumisión a las competencias de la Administración Central permiten que la ponderación ecuánime de los valores decisivos en favor de una u otra determinación (mantenimiento o levantamiento de la suspensión) haya de efectuarse teniendo en cuenta que el retraso de la eficacia de la política económica -que integra las acciones del Decreto impugnado en un contexto general de planificación económica de Galicia- puede y de hecho viene ocasionando perjuicios económicos irreparables al sector y la suspensión acarrea grave detrimento a las citadas actividades de planificación y fomento; c) que, por el contrario, del levantamiento de la suspensión no se derivan perjuicios de carácter general por cuanto las acciones programadas por la Comunidad Autónoma de Galicia, han de insertarse necesariamente en los parámetros o grandes líneas fijadas por la Administración Central, como se diseña en el propio Decreto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el mantenimiento o alzamiento de la suspensión de la norma o acto de una Comunidad Autónoma objeto de un conflicto positivo de competencia debe decidirse, una vez examinadas y ponderadas las razones al efecto ofrecidas por las partes en litigio, teniendo en cuenta el alcance de la norma o acto comunitario y las consecuencias que para los intereses públicos podrían derivarse de una u otra medida, estimando como uno de los criterios relevantes la irreparabilidad o dificultad de reparación de las situaciones que pudieran generarse, según el sentido de la decisión del conflicto, todo ello examinado desde el ángulo del carácter preventivo de la medida y al margen de toda previsibilidad acerca de la solución que reclame en su día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presente y dejando al margen la primera de las razones aducidas por la representación de la Junta de Galicia, que, a pesar de su planteamiento formal, en realidad, se está refiriendo a la cuestión de fondo, ajena, evidentemente, al problema que ahora debemos resolver, es de notar que la ponderación de los intereses en conflicto en orden al mantenimiento o alzamiento de la suspensión de la norma impugnada conduce, a juicio de este Tribunal, a considerar más atendible la primera solución, habida cuenta que los perjuicios derivados del mantenimiento de la suspensión de la norma autonómica serían siempre, de llegar a producirse, de menor entidad y de más fácil reparabilidad que los que se producirían en caso contrario, de alzarse dicha suspensión, ya que tal alzamiento vendría a afectar, siquiera temporalmente, de modo desfavorable a los intereses públicos más generales que deben presumirse perseguidos por la ordenación estatal de la reconversión naval, por mucho que esta ordenación se halle actualmente impugnada ante este Tribunal; criterio éste, por lo demás, que, como acertadamente apunta el Abogado del Estado, ha presidido también la resolución adoptada por este Tribunal con fecha del pasado día 30 de abril en el conflicto de competencia núm. 209/1985.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del Tribunal acuerda mantener la suspensión de la vigencia del Decreto de la Junta de Galicia 135/1984, de 13 de septiembre, sobre medidas de fomento del sector de construcción naval en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