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581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de suspensión derivada del recurso de amparo interpuesto por don José M.ª González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último fue interpuesto por don José M.ª González Rodríguez recurso de amparo contra los Decretos Auditoriados, de fechas 5 de diciembre de 1984, de la Autoridad Judicial de la Primera Región Aérea, y de 4 de febrero de 1985, del Capitán General de la Primera Región Aérea, y contra el Auto de 11 de abril de 1985, de la Sala de Justicia del Consejo Supremo de Justicia Militar, que denegaban la aplicación de la suspensión de la condena que le fue impuesta en Sentencia dictada con fecha 10 de octubre de 1984 por el Consejo de Guerra Ordinario celebrado en Madrid, solicitándose por medio de otrosí la suspensión de las resoluciones judiciales recurridas por no causar perturbación alguna a los intereses generales y disponiendo la permanencia en libertad del solicitante del amparo, pues su ingreso en prisión vaciaría de contenido la decisión final del proceso y del propio incidente de suspensión,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Constitucional, en providencia de fecha 7 del mes actual, acordó admitir a trámite el recurso, disponiendo lo procedente conforme al art. 51 de la Ley Orgánica de este Tribunal y disponiendo la formación de la correspondiente pieza separada, en la que, de acuerdo con lo dispuesto en el art. 56.2 de la indicada Ley Orgánica, se oyó al solicitante de amparo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solicitante de amparo, en escrito presentado con fecha 21 del mes actual, expone que el interesado fue ingresado en la Prisión de Alcalá de Henares el día 1 de julio pasado para cumplir la pena impuesta en la Sentencia dictada por el Consejo de Guerra Ordinario de 10 de octubre de 1984. </w:t>
      </w:r>
    </w:p>
    <w:p w:rsidRPr="00C21FFE" w:rsidR="00AD51A7" w:rsidRDefault="008777C4">
      <w:pPr>
        <w:rPr/>
      </w:pPr>
      <w:r w:rsidRPr="&lt;w:rPr xmlns:w=&quot;http://schemas.openxmlformats.org/wordprocessingml/2006/main&quot;&gt;&lt;w:lang w:val=&quot;es-ES_tradnl&quot; /&gt;&lt;/w:rPr&gt;">
        <w:rPr/>
        <w:t xml:space="preserve">Vuelve a insistir en que la ejecución de la condena haría perder al recurso de amparo su finalidad y que la suspensión solicitada no causará perturbación alguna a los intereses generales ni a los derechos fundamentales o libertades públicas de un tercero, mientras que al interesado se le ocasionarían perjuicios irreparables; y que la permanencia en prisión del mismo vaciaría de contenido el recurso interpuesto, por lo que termina suplicando se acuerde la suspensión de la condena sin afianzamiento dado su probada insolvencia y acordándose igualmente su inmediata excarcelación.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aunque sea principio muchas veces proclamado por la jurisprudencia constitucional, que el cumplimiento de las resoluciones, lleva implícito un interés general que impone normalmente la no suspensión de lo acordado, también es doctrina de este Alto Tribunal que hay que armonizar equilibradamente los intereses en juego y que procede la suspensión en aquellos supuestos, como éste, en que el amparo, de prosperar, perdería su finalidad de ejecutarse lo dispuesto en las resoluciones impugnadas, tanto más si no se constata perturbación grave de los intereses generales ni de los derechos fundamentales o libertades públicas de un tercero, por lo que no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Dado que la pretensión del recurso se dirige contra la denegación de la suspensión de condena, que según el Código de Justicia Militar puede no concederse en determinados supuestos; que la pena impuesta es de seis meses de arresto y que el recurrente se encuentra ingresado en prisión para el cumplimiento de la misma, procede acceder a la suspensión de la ejecución solicitada de conformidad a lo dispuesto en el art.  56 de la LOTC y según el criterio sostenido por el Ministerio Fiscal, pues en otro caso podría quedar el amparo, caso de estimarse, sin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 Vacaciones acuerda suspender la ejecución de las penas impuestas a don José M.ª González Rodríguez en la Sentencia dictada por el Consejo de Guerra Ordinario, celebrado en Madrid el 10 de octubre de 1984, procediendo su</w:t>
      </w:r>
    </w:p>
    <w:p w:rsidRPr="" w:rsidR="00AD51A7" w:rsidRDefault="008777C4">
      <w:pPr>
        <w:rPr/>
      </w:pPr>
      <w:r w:rsidRPr="&lt;w:rPr xmlns:w=&quot;http://schemas.openxmlformats.org/wordprocessingml/2006/main&quot;&gt;&lt;w:szCs w:val=&quot;24&quot; /&gt;&lt;/w:rPr&gt;">
        <w:rPr/>
        <w:t xml:space="preserve">excarcelación, caso de haber ingresado en prisión para cumplir la pena impuesta.</w:t>
      </w:r>
    </w:p>
    <w:p w:rsidRPr="" w:rsidR="00AD51A7" w:rsidRDefault="008777C4">
      <w:pPr>
        <w:rPr/>
      </w:pPr>
      <w:r w:rsidRPr="&lt;w:rPr xmlns:w=&quot;http://schemas.openxmlformats.org/wordprocessingml/2006/main&quot;&gt;&lt;w:szCs w:val=&quot;24&quot; /&gt;&lt;/w:rPr&gt;">
        <w:rPr/>
        <w:t xml:space="preserve">Remítase testimonio de la presente resolución a la Capitanía General de la Primera Región Aérea, para la inmediata ejecución de lo en ella acordado.</w:t>
      </w:r>
    </w:p>
    <w:p w:rsidRPr="" w:rsidR="00AD51A7" w:rsidRDefault="008777C4">
      <w:pPr>
        <w:rPr/>
      </w:pPr>
      <w:r w:rsidRPr="&lt;w:rPr xmlns:w=&quot;http://schemas.openxmlformats.org/wordprocessingml/2006/main&quot;&gt;&lt;w:szCs w:val=&quot;24&quot; /&gt;&lt;/w:rPr&gt;">
        <w:rPr/>
        <w:t xml:space="preserve">Todo ello sin perjuicio de lo que proceda, una vez recaiga decisión sobre la pretensión de amparo formulada.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