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878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diciembre de 1985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la pieza de justicia gratuita del recurso de amparo promovido por doña Isabel Carmona Arenas.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28 de mayo pasado tuvo entrada en este Tribunal un escrito de doña Isabel Carmona Arenas en el que solicitaba el beneficio de pobreza y la designación de Abogado y Procurador del turno de oficio para interponer recurso de amparo contra las Sentencias de la Magistratura de Trabajo núm. 14 de Madrid, de 25 de octubre de 1984 y del Tribunal Central de Trabajo de 16 de marzo de 1985, que le denegaron la pensión del Seguro Obligatorio de Vejez e Invalidez que había solicitado, por no reunir la solicitante las condiciones exigidas de afiliación y cotización.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Habiéndosele designado Abogado y Procurador del turno de oflcio, lo que fue recabado por providencia de 17 de julio, los designados formalizaron, conforme a providencia de 25 de septiembre, las demandas de amparo y justicia gratuita, formándose para sustanciar la segunda la correspondiente pieza separada.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demanda de gratuidad expone, sustancialmente, los siguientes hechos: La demandante, jubilada, viuda y con domicilio en San Sebastián de los Reyes, no tiene otros ingresos que su pensión de viudedad de 20.910 pesetas, habita vivienda en alquiler y carece de rentas y bienes. Acompaña certificación negativa de tributación fiscal y otra relativa a su pensión.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De la demanda incidental se dio traslado al Letrado del Estado y al Ministerio Fiscal acerca de la concesión del beneficio solicitado habiendo mostrado ambos su conformidad.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De los documentos acompañados a la demanda aparece que la demandante carece de bienes y sus ingresos se reducen a una pensión mensual de 20.910 pesetas, hallándose comprendida en el supuesto previsto en el art.  14 de la Ley de Enjuiciamiento Civil.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 la Sección acuerda otorgar a doña Isabel Carmona Arenas el beneficio de gratuidad para litigar en el presente recurso de amparo.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once de diciembre de mil novecientos ochenta y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