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18 de diciembre de 1985, don Ricardo Becerro de Bengoa Vallejo, interpuso recurso de amparo constitucional en su propio nombre y derecho, contra el acto administrativo por el que se denegó su admisión a los estudios de la Facultad de Medicina.</w:t>
      </w:r>
    </w:p>
    <w:p w:rsidRPr="00C21FFE" w:rsidR="00AD51A7" w:rsidRDefault="008777C4">
      <w:pPr>
        <w:rPr/>
      </w:pPr>
      <w:r w:rsidRPr="&lt;w:rPr xmlns:w=&quot;http://schemas.openxmlformats.org/wordprocessingml/2006/main&quot;&gt;&lt;w:lang w:val=&quot;es-ES_tradnl&quot; /&gt;&lt;/w:rPr&gt;">
        <w:rPr/>
        <w:t xml:space="preserve">En el suplico de su escrito solicita, literalmente: "impugnar el acto que se deriva de la aplicación de este Real Decreto 1005/85) de 26 de junio, ya que daña mi derecho a la cultura y capacidad cientifica, máxime cuando, de no haberme sido aplicado este Real Decreto, hubiera podido acceder a la Facultad de Medicina en el Colegio Universitario San Pablo".</w:t>
      </w:r>
    </w:p>
    <w:p w:rsidRPr="00C21FFE" w:rsidR="00AD51A7" w:rsidRDefault="008777C4">
      <w:pPr>
        <w:rPr/>
      </w:pPr>
      <w:r w:rsidRPr="&lt;w:rPr xmlns:w=&quot;http://schemas.openxmlformats.org/wordprocessingml/2006/main&quot;&gt;&lt;w:lang w:val=&quot;es-ES_tradnl&quot; /&gt;&lt;/w:rPr&gt;">
        <w:rPr/>
        <w:t xml:space="preserve">En el escrito presentado se exponen los siguientes antecedentes :</w:t>
      </w:r>
    </w:p>
    <w:p w:rsidRPr="00C21FFE" w:rsidR="00AD51A7" w:rsidRDefault="008777C4">
      <w:pPr>
        <w:rPr/>
      </w:pPr>
      <w:r w:rsidRPr="&lt;w:rPr xmlns:w=&quot;http://schemas.openxmlformats.org/wordprocessingml/2006/main&quot;&gt;&lt;w:lang w:val=&quot;es-ES_tradnl&quot; /&gt;&lt;/w:rPr&gt;">
        <w:rPr/>
        <w:t xml:space="preserve">a) Que el solicitante de amparo posee el título de Diplomado universitario en Enfermería yv realizó reserva de plaza en el Colegio Universitario San Pablo, adscrito a la Universidad Complutense, para realizar estudios de Medicina en el referido Colegio universitario.</w:t>
      </w:r>
    </w:p>
    <w:p w:rsidRPr="00C21FFE" w:rsidR="00AD51A7" w:rsidRDefault="008777C4">
      <w:pPr>
        <w:rPr/>
      </w:pPr>
      <w:r w:rsidRPr="&lt;w:rPr xmlns:w=&quot;http://schemas.openxmlformats.org/wordprocessingml/2006/main&quot;&gt;&lt;w:lang w:val=&quot;es-ES_tradnl&quot; /&gt;&lt;/w:rPr&gt;">
        <w:rPr/>
        <w:t xml:space="preserve">b) Hubiera sido admitido a la Facultad de Medicina del citado Colegio universitario, de no haberle sido aplicado el Real Decreto 1.005/1985, de 26 de junio, que le obstaculiza su derecho al estudio. En efecto el Vicerrectorado de Alumnos de la Universidad Complutense, en Resolución de 11 de noviembre de 1985, desestimó el recurso interpuesto por don Ricardo Becerro de Bengoa relativo a su admisión en la Facultad de Medicina.</w:t>
      </w:r>
    </w:p>
    <w:p w:rsidRPr="00C21FFE" w:rsidR="00AD51A7" w:rsidRDefault="008777C4">
      <w:pPr>
        <w:rPr/>
      </w:pPr>
      <w:r w:rsidRPr="&lt;w:rPr xmlns:w=&quot;http://schemas.openxmlformats.org/wordprocessingml/2006/main&quot;&gt;&lt;w:lang w:val=&quot;es-ES_tradnl&quot; /&gt;&lt;/w:rPr&gt;">
        <w:rPr/>
        <w:t xml:space="preserve">c) Considera el solicitante de amparo que el artículo 1º del Real Decreto 1005/1985, de 26 de junio, vulnera el artículo 14 de la Constitución Española, que garantiza el principio de igualdad ante la Ley de todos los españoles, así como el artículo 9º , apartado 2° de la Norma Fundamental, y los apartados 1º y 2º del artículo 27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12 de febrero de 1986, acordó poner de manifiesto la posible existencia de las siguientes causas de inadmisión: 1ª) La regulada por el articulo 50.1.b) en relación al 81 de la Ley Orgánica del Tribunal Constitucional, por no comparecer por medio de Procurador y bajo la dirección de Abogado; 2ª La del artículo 50.1.b), en relación al 43.1 de la propia Ley, por no haberse acudido previamente a la vía judicial contencioso-administrativa.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dicho plazo el Fiscal ante el Tribunal Constitucional hizo constar que efectivamente la demanda incurría en las dos causas de inadmisión señaladas en nuestra providencia, de las que sólo la primera es subsánatele; por lo que se interesaba de este Tribunal acuerde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dejó transcurrir el plazo del trámite sin presentar escrito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recurrente no ha subsanado la primera causa de inadmisibilidad, indicada en nuestra providencia, consistente en no comparecer por medio de Procurador y bajo la dirección de Abogado, según exige el artículo 50.1.b) en relación con el 81, ambos de la Ley Orgánica del Tribunal Constitucional, como condición necesaria para interponer recurso de amparo; por lo cual, y prescindiendo de la otra causa de inadmisibilidad señalada, el ca mino iniciado de esta manera por el recurrente no es viable.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