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10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Provincial de Santa Cruz de Tenerife, en su recurso número 148/85, planteó la presente cuestión de inconstitucionalidad admitida a trámite por providencia de la Sección Tercera, de 4 de junio de 1986, en relación con la Ley 5/1983, de 29 de junio, de Medidas Urgentes en Materia Presupuestaria, Financiera y Tributaria, en su disposición adicional 6ª, número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Salas de lo Contencioso-Administrativo de las Audiencias Territoriales de Pamplona y Cáceres, han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1019, 1033, 1061, 1088, 1139, 1159, 1177, 1178, 1182, 1203, 1204, 1205 de 1985 y 75, 76, 77, 78, 79, 80, 81, 93, 94, 95, 145, 146, 246, 248, 311, 424 y 475 de 1986, el Tribunal acordó no acceder a la acumulación solicitada y decidió suspender la tramitación de cada uno de los procesos hasta que recayera Sentencia en las ya acumuladas, en razón a facilitar la más pronta resolución en estas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mediante escrito presentado el 18 de junio último, formula sus alegaciones solicitando la suspensión de la presente cuestión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28 de junio último y, solicita por otrosí que se suspenda la tramitación de la presente cuestión hasta que recaiga sentencia definitiva sobre las que, con el mismo objeto han sido acumuladas por 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de inconstitucionalidad y las enumeradas en el Antecedente segundo aparecen promovidas en relación con el mismo precepto de la Ley 5/1983, de 29 de junio, dándose por lo tanto los presupuestos de conexión objetiva que, de acuerdo con el artículo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 idéntico precepto haya considerado más oportuno que acceder a la acumulación, con el fin de no retardar excesivamente la conclusión de los ya acumulados dado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568/86 a las ya acumuladas señaladas en el Antecedente segundo.</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