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664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27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de este Tribunal el 11 de mayo de 1987, doña Carmen Serapia Sánchez Chinea, asistida de Letrado, interpone recurso de amparo contra el auto de la Audiencia Provincial de Santa Cruz de Tenerife, de 14 de febrero de 1986, que acordó trasladar a la solicitante de amparo al Hospital Psiquiátrico-Penitenciario de Madrid.</w:t>
      </w:r>
    </w:p>
    <w:p w:rsidRPr="00C21FFE" w:rsidR="00AD51A7" w:rsidRDefault="008777C4">
      <w:pPr>
        <w:rPr/>
      </w:pPr>
      <w:r w:rsidRPr="&lt;w:rPr xmlns:w=&quot;http://schemas.openxmlformats.org/wordprocessingml/2006/main&quot;&gt;&lt;w:lang w:val=&quot;es-ES_tradnl&quot; /&gt;&lt;/w:rPr&gt;">
        <w:rPr/>
        <w:t xml:space="preserve">En la demanda de amparo se solicita el nombramiento de Procurador de turno de oficio, así como la suspensión del auto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20 de mayo de 1987, la Sección 3ª (Sala Segunda) de este Tribunal acuerda tener por recibido el escrito de demanda, y por hecha la designación de Letrada para la dirección legal a favor de doña Celia del Pino Lorenzo, librando comunicación al Ilte. Colegio de Procuradores de Madrid para el nombramiento de Procuradora.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nueva providencia, de fecha 20 de mayo, la Sección tiene por nombrada como Procuradora por el turno de oficio a doña Teresa de las Alas Pumariño Larrañaga, acuerda admitir a trámite la demanda de amparo y requiere, con carácter urgente,al Juzgado de Instrucción número 1 y a la Audiencia Provincial de Santa Cruz de Tenerife para que, según lo dispuesto en el artículo 51 de la Ley Orgánica del Tribunal Constitucional (L.O.T.C.), remitan testimonio de las actuaciones. Asimismo ordena la formación de la correspondiente pieza de suspensión solicitada en el escrito de demanda, otorgando al Ministerio Fiscal y a la demandante de amparo, conforme al artículo 56 de la L.O.T.C., un plazo común de tres días para que aleguen lo que estimen pertinente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el día 26 de mayo, el Ministerio Fiscal interesa la concesión de la suspensión solicitada,basándose en que de no accederse a la misma se consumaría el traslado de la recurrente del Hospital Psiquiátrico de Santa Cruz de Tenerife al Hospital Psiquiátrico de Carabanchel, lo que, además de ocasionarle irreparables consecuencias personales, supondría entrar en el verdadero objeto del recurso poniendo en peligro la finalidad de la presente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la representación de la recurrente, en su escrito de 26 de mayo de 1987, reitera la solicitud de suspensión de la ejecución del auto impugnado, alegando que su denegación dejaría sin finalidad al recurso de amparo, al tiempo que la ejecución supondría un grave peligro para la salud física y psíquica de su representada.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56.1 de la L.O.T.C. establece que la Sala que conozca de un recuro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de un tercero.</w:t>
      </w:r>
    </w:p>
    <w:p w:rsidRPr="00C21FFE" w:rsidR="00AD51A7" w:rsidRDefault="008777C4">
      <w:pPr>
        <w:rPr/>
      </w:pPr>
      <w:r w:rsidRPr="&lt;w:rPr xmlns:w=&quot;http://schemas.openxmlformats.org/wordprocessingml/2006/main&quot;&gt;&lt;w:lang w:val=&quot;es-ES_tradnl&quot; /&gt;&lt;/w:rPr&gt;">
        <w:rPr/>
        <w:t xml:space="preserve">Por otra parte, junto a estos supuestos de suspensión preceptiva, en los términos expuestos, existen otros de suspensión facultativa, en los cuales puede concederse la suspensión valorando todos los intereses en presencia.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que nos ocupa, la resolución que se impugna y cuya suspensión se pretende es el auto de la Audiencia Provincial de Santa Cruz de Tenerife que ordena el traslado de la solicitante de amparo internada en el Hospital Psiquiátrico de Tenerife al Centro Psiquiátrico Penitenciario en Carabanchel. Dicha resolución podría ocasionar tal como se afirma en la demanda y figura en los adjuntos informes del Servicio de Psiquiatría del Hospital de Tenerife irreparables consecuencias personales, dada la recuperación psiquiátrica de la recurrente y su alejamiento del entorno familiar. A lo que cabe agregar -tal como señala el Ministerio Fiscal- que el no otorgamiento de la suspensión ocasionaría la consumación del mencionado traslado, con la consecuencia inevitable de entrar en el verdadero objeto del presente recurso, peligrando con ello su finalidad. Por todo lo cual procede otorgar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suspender la ejecución del auto de 14 de febrero de 1986 de la Audiencia Provincial de Santa Cruz de Tenerife, dictada en la Causa número 39/1976, que acuerda el traslado de doña Carmen Serapia Sánchez Chinea al Hospital Psiquiátrico-Penitenciario de Carabanchel.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