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Luis Pérez-Mulet y Suárez, en nombre y representación de la entidad mercantil «Oscar Mayer, Sociedad Anónima», interpone recurso de amparo con fecha 5 de junio de 1987, frente a la Sentencia del Tribunal Central de Trabajo de 3 de marzo de 1987, dictada en autos sobre despido. Invoca el art. 24 de la C.E. La entidad demandante despidió en 1986 al trabajador don Julio González García, por «reiteradas faltas de puntualidad al trabajo en el período comprendido entre los meses de septiembre de 1985 a febrero de 1986». Recurrida esta decisión empresarial ante la jurisdicción laboral, la Sentencia de Magistratura de Trabajo núm. 1 de Albacete de 30 de julio de 1986 declaró improcedente el despido, por apreciar violación del principio non bis in idem por parte del empresario. Interpuesto recurso de suplicación por la empresa, la Sentencia del TCT de 3 de marzo de 1987 modificó la resolución judicial anterior, pero mantuvo la calificación de improcedencia, por estimar que las faltas imputadas no revestían la gravedad suficiente. Contra esta última Sentencia se interpone ahora recurso de amparo, por presunta infracción del derecho a la tutela judicial efectiva, del derecho a la no indefensión, y del «derecho a obtener una resolución judicial que no suponga una completa modificación de los términos en que se produjo el debate». Considera la entidad demandante que el TCT alteró y modificó los hechos probados por Magistratura de Trabajo, y que se basó en unos presupuestos fácticos no contemplados por las partes ni por Magistratura de Trabajo, causándole así indefensión y vulnerando el derecho reconocido en el art. 24 de la Constitución. Solicita la nulidad de esa resolución judicial y la retroacción de las actuaciones judiciales para el que el TCT pueda dictar otra Sentencia sin apartarse de la relación de hechos probados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la Sala Segunda de este Tibunal, pro providencia de 24 de junio de 1987, acuerda conceder un plazo común de diez días al Ministerio Fiscal y a la entidad recurrente para que dentro de dicho término aleguen lo que estimen pertinente respecto de los siguientes motivos de inadmisión: 1.º Haberse presentado la demanda fuera de plazo, según lo dispuesto en el art, 50.1 a), en conexión con el 44.2, ambos de la LOTC. 2.º Carecer la demanda manifiestamente de contenido que justifique una decisión por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10 de julio de 1987, sostiene la inadmisión del recurso, no sólo por ser extemporánea la demanda, sino porque carece manifiestamente de contenido constitucional. Y al efecto añade el Fiscal que si para el Magistrado (Sentencia de 30 de julio de 1986) el despido fuera improcedente porque durante ese tiempo de impuntualidades la empresa ya había venido sancionando al trabajador con descuentos en sus salarios, o que para el Tribunal Central de Trabajo la improcedencia del despido radique en el aquietamiento de la empresa a las impuntualidades del trabajador durante tan largo periodo de tiempo, no revela más que dos interpretaciones jurídicas diversas basadas en unos mismos hechos. En modo alguno puede tacharse a la Sentencia del Tribunal Central de Trabajo de lesiva del derecho de tutela (art. 24.1 de la C.E.) porque la parte que ahora demanda amparo ha tenido la oportunidad de defenderse aportando las pruebas que estimara pertinentes sobre el objeto del proceso, que no es otro que el despido del trabajador por razón de la reiterada impuntualidad al trabajo durante el tiempo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Juan Luis Pérez-Mulet y Suárez, Procurador de los Tribunales, actuando en nombre y representación de la empresa «Oscar Mayer, Sociedad Anónima», afirma que el recurso de amparo se plantea contra la Sentencia dictada por la Sala Segunda del Tribunal Central de Trabajo de fecha 3 de marzo de 1987 y que fue notificada el día 15 de mayo de 1987, tal y como se recogía en su escrito de recurso bajo el antecedente octavo (pág. 9). Por otro lado, la fecha de presentación de la demanda acaece el 5 de junio de 1987, según constancia que ha de obrar en el expediente instruido, El plazo de presentación hubiera vencido el día 8 de junio de 1987, por lo que al tener lugar con anterioridad a dicha fecha, entendemos que no procede decretar la inadmisión de este recurso. Por lo demás, reitera sus alegaciones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 justificado la fecha de la notificación de la Sentencia del TCT, dato necesario para el cómputo del plazo que la LOTC exige para la interposición válida de la demanda. Pero aun admitiendo que dicha fecha fuera la que se afirma por la actora, tampoco cabría admitir aquélla por las razones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visto, la demandante alega que la resolución del TCT no se limita a revisar la aplicación que Magistratura de Trabajo había hecho del principio non bis in idem, que era lo estrictamente pedido en el recurso de suplicación. El TCT, por el contrario, habría añadido a la relación de hechos probados determinados presupuestos fácticos que no estaban en la resolución judicial de instancia, y en particular que los retrasos del trabajador eran de escasa entidad, y no habían sido en ningún momento objeto de advertencia o de corrección por parte de la empresa, lo que supondría una cierta tolerancia hacia los mismos. Al añadir estos presupuestos o consideraciones, el TCT se habría apartado de los términos del debate e impedido a las partes (y en concreto, a la actual demandante) la defensa de sus 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frente a estas alegaciones de la demandante, no es posible apreciar en la resolución judicial impugnada una modificación de los términos del debate procesal de entidad suficiente para causar indefensión en las partes y que, en definitiva, pudiera haber lesionado el derecho a la tutela judicial efectiva. Hay que tener en cuenta, por una parte, que el TCT no añade hechos propiamente nuevos a los probados en la instancia: únicamente extrae algunas consecuencias de la relación de hechos aportada por la Sentencia de Magistratura de Trabajo, y se limita a constatar que, conforme a dicha relación de hechos, la empresa no había recriminado al trabajador en ningún momento por sus faltas de puntualidad, ni había adoptado medidas para corregir esa conducta.  Por otra parte, es claro que, aunque el recurso de suplicación se había fundamentado en una supuesta violación del principio non bis in idem por el Juez de instancia, el punto controvertido en el proceso, y sobre el que las partes habían hecho sus alegaciones a lo largo del mismo, era la procedencia del despido del trabajador, cuestión a la que precisamente vino a dar respuesta la Sentencia que ahora se impugna. Ello impide que pueda achacarse al TCT una alteración o modificación radicad de los términos del debate y que, en consecuencia, pueda hablarse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no cabe olvidar que la exclusión del principio non bis in idem, que era el fundamento del recurso de suplicación -y que, por ello mismo, fue el primer punto resuelto por el TCT-, no podía llevar necesariamente a la declaración de procedencia del despido, como parece entender la demandante.  Para declarar esa procedencia era preciso comprobar que las faltas imputadas al trabajador revestían la gravedad exigida por la Ley, tarea que tuvo que abordar el TCT una vez descartada la incidencia de aquel principio, lo cual le obligó a apurar al máximo las consecuencias de la relación de hechos probados de la Sentencia de instancia, con el fin de poder valorar y enjuiciar la corrección de la decisión empresarial. De ahí que los presupuestos fácticos aparezcan con mayor amplitud en su resolución que en la de Magistratura.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interpuesto por «Oscar Mayer,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