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1303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Francisco Javier Domínguez Rodrigo.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Rafael Ortiz de Solórzano, en nombre de don Francisco Javier Domínguez Rodrigo, ha interpuesto recurso de amparo, mediante escrito que tuvo su entrada el 30 de junio de 1987, presentado en el Juzgado de Guardia el 27 de junio, contra Auto de procesamiento de 9 de febrero de 1987 dictado por el Juzgado de Instrucción núm. 7 de Valencia, Auto del mismo Juzgado de 13 de marzo de 1987 desestimatorio de recurso de reforma contra el anterior, providencia del mismo Jugado de 24 de marzo de 1987 inadmitiendo recurso de apelación y Auto de la Audiencia Provincial de Valencia de 6 de junio de 1987 desestimatorio de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cuanto aquí interesan, los siguientes: a) El Juzgado de Instrucción núm. 7 de Valencia, por Orden -se dice- de la Audiencia Provincial, en el sumario 158/84, en el que habían sido declaradas procesadas otras personas, dictó Auto, de 9 de febrero de 1987, del que se acompaña copia, por el que fue asimismo declarado procesado -entre otros- el ahora solicitante de amparo. En la exposición de hechos que fundamenta dicho Auto se dice que el procesado José Soler Ciurana, con fecha 28 de octubre de 1984, otorgó escritura de venta ante Notario de un chalé en favor de su yerno Javier Domínguez Rodrigo, «adquisición que éste realizó para hacer posible que su suegro eludiera las responsabilidades pecuniarias contraídas con la entidad querellante ''Internacional de Ferralla, Sociedad Anónima'', por cantidad no inferior (...) a cinco millones (...) de pesetas». Y en la fundamentación jurídica del mismo que «el hecho relacionado reviste, a entender del proveyente y sin perjuicio de ulterior calificación, los caracteres de un delito de alzamiento de bienes como medio para cometer estafa previsto y penado en los artículos 519 y 14.3 y arts. 528 y 529.7 del Código Penal». b) Interpuesto por dicho solicitante recurso de reforma contra tal Auto de procesamiento, fue desestimado por nuevo Auto de 13 de marzo de 1987. c) Por escrito de 20 de marzo de 1987, el solicitante de amparo y su esposa, doña María Desamparados Soler Tatay, manifestaron ante el Juzgado de Instrucción señalado haber procedido a la resolución del contrato de compraventa del chalé antes referido, así como poner a disposición de dicho Juzgado los derechos que pudieran corresponderles en virtud del contrato de compraventa, con la «carga y condición» de satisfacer a los acreedores legítimos de don José Soler Ciurana y doña Amparo Tatay Lladró, acompañando copia de acta notarial de remisión de carta a estos últimos. d) Interpuesto por el solicitante de amparo recurso de apelación contra Auto de procesamiento, por providencia de 24 de marzo de 1987, se acordó no haber lugar a tener por interpuesto dicho recurso, «por tratarse de un sumario de urgencia». e) Interpuesto frente a la anterior providencia recurso de queja, se declaró no haber lugar al mismo por Auto de la Audiencia Provincial de Valencia de 6 de junio de 1987, notificado -se dice- el 16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esencia, con gran profusión de razonamientos jurídicos, lo siguiente: a) «Infracción del derecho constitucional a la admisión de la apelación», con cita del art. 24 de la Constitución, en sus apartados 1 y 2, así como del art. 14.5 del Pacto Internacional de Derechos Civiles y Políticos hecho en Nueva York. b) Lesión del «derecho constitucional a una resolución motivada sobre la admisión de la apelación», con infracción del art. 24.1 de la Constitución, en relación con el 120.3 de la misma. c) Lesión del derecho a ser informado de la acusación dirigida contra el demandante de amparo, reconocido por los arts. 24.2 de la Constitución y 6.3 a) del Convenio de Roma, a causa de falta de traslado de la querella y de que ni siquiera los órganos judiciales están acusando «de manera unívoca». d) Lesión del derecho a la presunción de inocencia del art. 24.2 de la Constitución y 6.2 del Convenio de Roma, «por ausencia -se dice- de la sospecha razonable exigida por el art. 5.1 c) de dicho Convenio. e) Lesión del derecho al Juez ordinario predeterminado por la Ley, con infracción del art. 24.2 de la Constitución, por la actuación de la Audiencia Provincial, por corresponder la competencia para procesar al Juez instructor o por la indefinición del procedimiento que ha de seguirse. f) Tal indefinición del procedimiento a seguir causa a su vez indefensión. g) Lesión del derecho a un juicio equitativo reconocido por el art. 6.1 del Convenio de Roma, derecho que conlleva la exigencia de predeterminación por ley de la organización y funcionamiento judiciales y del procedimiento a seguir. h) Finalmente, lesión del derecho a no ser penado sino por el tipo legalmente establecido, con infracción de los arts. 17 y 25 de la Constitución. Se solicita que se anulen las resoluciones judiciales impugnadas y el restablecimiento del recurrente en los derechos lesionados.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en su reunión del pasado 13 de octubre, acordó poner de manifiesto en este asunto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Ley Orgánica antes citada, se otorgó un plazo común de diez días al solicitante de amparo y al Ministerio Fiscal para que formularan las alegaciones que estimaran pertinentes. Dentro del plazo presentó escrito de alegaciones el solicitante de amparo insistiendo en sus argumentaciones y pretensiones iniciales y defendiendo el contenido constitucional de su recurso. El Fiscal ha pedido la inadmisión por la causa propuesta en nuestra providencia de 13 de octubre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pesar de la profusión de violaciones de derechos constitucionales que alega el demandante de amparo, la presente demanda carece de contenido que merezca una decisión del Tribunal Constitucional [art. 50.2 b)], como se razona a continuación.  Ante todo, hay que decir que no existe, en cuanto tal, un «derecho constitucional a la admisión de la apelación», que se invoca como violado. Según doctrina reiterada de este Tribunal, entre los derechos enunciados por el art. 24 de la Constitución no queda comprendido, en todo caso, el derecho a la doble instancia.  Es cierto que el derecho a la tutela judicial efectiva se extiende a la doble instancia cuando la ley la establece. Pero tal derecho fundamental también queda satisfecho cuando se deniega el acceso a la segunda instancia mediante una resolución judicial dictada en aplicación no irrazonable ni arbitraria de la ley -por ejemplo, en el supuesto de que el órgano jurisdiccional estime mediante resolución fundada en Derecho que no existe posibilidad legal, en un caso determinado, de acceso a la segunda instancia-.  Por otro lado, si bien es cierto que una interpretación del art. 24.2 de la Constitución conforme al art. 14.5 del Pacto Internacional de Derechos Civiles y Políticos obliga a considerar que entre las garantías del proceso penal se encuentra la del recurso a un Tribunal Superior (por ejemplo, STC 51/1985, de 10 de abril fundamento jurídico 3.°), ha de entenderse que tal garantía se refiere -como indica el propio art. 14.5 del Pacto Internacional invocado- al «fallo condenatorio y la pena» que haya podido imponerse, pero no necesariamente a cada una de las actuaciones o vicisitudes del proceso penal o, concretamente el Auto de procesamiento.  No cabe entender, en consecuencia, que haya sido infringido el artículo 24 de la Constitución por la denegación razonada y no arbitraria del acceso a la apelación contra un Auto de procesamiento, «por tratarse de un sumario de urgencia».  El art. 14.5 del Pacto Internacional citado «no es bastante -se dijo, por ejemplo, en la propia STC 51/1985 para crear por sí mismo recursos inexistentes».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motivación de las resoluciones judiciales impugnadas en cuanto a la inadmisión de la apelación es, ciertamente, muy escueta. En la providencia de 24 de marzo se indica el motivo de «tratarse de un sumario de urgencia».  Y en el Auto resolutorio del recurso de queja que aclara al respecto que «contra todos los Autos de procesamiento cabe siempre el recurso de reforma, siendo admisible el de apelación, tras el de reforma, en los sumarios ordinarios, nunca en los de urgencia como el presente». Tal motivación es suficientemente expresiva de la causa de la inadmisión.  Frente a ella acude la representación procesal del solicitante de amparo al art. 787 de la Ley de Enjuiciamiento Criminal, el cual dispone, para el procedimiento de urgencia, que «contra los Autos del Juez de Instrucción que no están exceptuados de recurso podrá ejercitarse el de reforma, y si no fuere estimado, el de queja», y que «el de apelación únicamente se admitirá en los casos expresamente señalados en esta Ley».  Funda dicha representación procesal la admisibilidad de la apelación en una interpretación «sistemática» de dicho precepto junto con el art. 384 de la propia Ley, el cual prevé -se dice- «con carácter general el recurso de apelación en caso de desestimación del de reforma contra el Auto de procesamiento». Mas es obvio que los órganos jurisdiccionales han podido entender, en aplicación del art. 787 de la Ley de Enjuicimiento Criminal, que no cabe en el caso que nos ocupa el recurso de apelación, por no señalarlo expresamente, la Ley para los Autos de procesamiento en el procedimiento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procesamiento es suficientemente expresivo -como se advierte con su lectura y se desprende de la propia exposición de hechos que se hace en la demanda de amparo- de los hechos que se imputan al solicitante de amparo e incluso de la calificación jurídica que de los mismos se hace, con la provisionalidad propia de un Auto de procesamiento, que en modo alguno prejuzga ni podría prejuzgar la culpabilidad del procesado. En consecuencia, ha de entenderse suficientemente informado el solicitante de amparo de la «acusación» -si es que de acusación propiamente dicha puede hablarse en tal fase del procedimiento- formulada contra él, por lo que no se aprecia la correspondiente y alegada infracción del art. 24.2 de la Constitución, interpretado conforme al art. 6.3 a) del Convenio de Roma. Es cierto que en la STC 141/1986, de 12 de noviembre -una de las citadas por el recurrente-, se dice (fundamento jurídico 1.°) que «si el proceso es precedido de un sumario y éste iniciado por querella, ha de ser ésta puesta en conocimiento de los presuntamente inculpados».  Pero mal puede alegar el demandante de amparo falta de traslado de la querella, cuando la propia demanda de amparo viene acompañada (documento 5 bis) de copia del escrito de querella formulado en nombre de «Internacional de Ferralla, S. A.». Es cierto que en tal escrito no figura como querellado el solicitante de amparo, pero ello sólo significa que dicho solicitante de amparo habrá de esperar al momento procesal oportuno para conocer la acusación que, en su caso, se formule contra él. Pues, como se dice en la STC 141/1986, fundamento jurídico 1.º, «la Constitución se limita a mencionar el derecho a ser informado» de la acusación (...), pero no puntualiza las formas, las solemnidades o los ritos que para tal información haya de cumplir, ni tampoco los exige. Dedúcese de ello que la información de la acusación al acusado ha de realizarse de acuerdo con el tipo de proceso y con la legalidad reguladora del mismo». Sin que pueda tacharse -como hace el demandante de amparo- de «inadmisible» la «concepción procesal» expresada por la Audiencia Provincial en su Auto desestimatorio del recurso de queja, al considerar que «la verdadera acta de acusación, cuyo conocimiento es indispensable para una eficaz defensa, radica en el escrito de calificación provisional formulado por el Ministerio Fiscal o por cualquiera de las acusaciones, pudiéndose equiparar dicho escrito a la demanda civil en tanto cuanto ésta inicia y determina el proceso...». Pues de tal «concepción procesal» viene en cierto modo a participar el Tribunal Constitucional en la referida STC 141/1986, fundamento jurídico 1.º, al considerar que «en el momento de la fase plenaria del proceso penal (...)  el conocimiento de la acusación se realiza a través del traslado del escrito de conclusiones».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alegación de violación del derecho a la presunción de inocencia (arts.  24.2 de la Constitución y 6.2 del Convenio de Roma), «por ausencia de la sospecha razonable exigida por el art. 5.1 c) del Convenio de Roma», carece de toda consistencia.  Aparte de que dicho art. 5.1 c) se refiere a los supuestos de detención preventiva o internamiento -lo que no consta que se haya producido en el presente supuesto, en el que ha sido decretada la libertad provisional del solicitante de amparo-, este Tribunal ha considerado, reiterando doctrina anterior, que «el procesamiento no puede, por su misma naturaleza, vulnerar dicha presunción, que consiste, en principio, en el derecho del imputado a no ser condenado sin pruebas de culpabilidad» (Auto 387/1985, de 12 de junio, fundamento jurídico 4) (véase también, por ejemplo, ATC 340/1985, de 22 de mayo, en el que se citan otros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Entiende el demandante de amparo, con cita de Sentencias de este Tribunal, que el derecho al Juez ordinario predeterminado por la ley, reconocido por el art. 24.2 de la Constitución, se infringe «cuando adopta una resolución judicial un órgano judicial distinto del fijado como competente por la ley». Y -parece argumentar- esto es lo que habría ocurrido en el caso que nos ocupa, debido a la orden de procesamiento del solicitante de amparo que se dice -y no se justifica- haber sido efectuada por la Audiencia Provincial y a cierta indefinición del proceso o procedimiento que se sigue.  Pero, por un lado, en las SSTC 16/1982 y 47/1982 de este Tribunal, citada por el recurrente, no se formula una doctrina tal como la invocada por el solicitante de amparo, por más que en la segunda de dichas Sentencias se diga que «las normas que conducen a la determinación del Juez» -entre las que se incluyen «las que establecen los limites de la jurisdicción y la competencia de los órganos jurisdiccionales»- «entroncan con el mencionado art. 24». Por otro lado, en el Auto de la Sala Primera 500/1986, de 11 de junio, fundamento jurídico 3.º, se ha considerado que «cuando la disputa se centra en cuál haya de ser el órgano judicial el que, dentro de la jurisdicción ordinaria, corresponda el conocimiento de determinado asunto, la decisión que resuelve tal disputa no entraña por si misma una vulneración del derecho constitucional al Juez ordinario, incluso si tal decisión fuera contraria a las normas procesales, puesto que la interpretación y aplicación de las normas procesales corresponde en principio a los órganos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Alega el demandante de amparo indefensión, producida -se dice- «por la falta de fijación del procedimiento a seguir», Pero, de existir tal falta de definición del proceso de que se trata, es a los órganos jurisdiccionales a quienes, en aplicación de la normativa procesal ordinaria, corresponde fijarlo. Preciso es añadir que el solicitante de amparo no pretende, expresamente al menos, la definición del procedimiento de que se trata ni consta que lo haya hecho en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Se dice haber sido lesionado el «derecho a un juicio equitativo», con cita del artículo 6.1 del Convenio de Roma. Y parece fundarse de nuevo tal alegación en la pretendida indefinición del proceso a seguir o en otras de las pretendidas vulneraciones de derechos fundamentales ya alegadas. Pero mal puede haber sido vulnerado tal derecho a un juicio equitativo si el juicio todavía no ha tenido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Finalmente, tampoco puede haber sido vulnerado el «derecho a no ser penado, sino por el tipo legalmente establecido de los arts. 17 y 25 de la Constitución», invocado en tales términos por el demandante de amparo, cuando éste no ha sido condenado en virtud de Sentencia judicial, sino sólo declarado procesado.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de amparo interpuesto por don Francisco Javier Domínguez Rodrigo.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