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12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9 de agosto de 1991, planteó recurso de inconstitucionalidad contra los arts. 1, 2.1, inciso tercero, 2.2, 3.1, 4, 5, 6, 7, 8, 9, 15, 16, 17, 18, 19, 20 y 21 de la Ley del Parlamento de Cataluña 7/1991, de 27 de abril, de Filiaciones, con invocación expresa del art. 161.2 de la Constitución, al objeto de que fuese ordenada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13 de agosto de 1991, se tuvo por planteado el recurso y se dio traslado de la demanda y documentos presentados al Congreso de los Diputados, Senado, Parlamento y Consejo Ejecutivo de la Generalidad de Cataluña según dispone el art. 34.1 de la LOTC, se comunicó a estos dos últimos la suspensión de la vigencia y aplicación de los preceptos impugnados de la citada Ley 7/1991, de 27 de abril, del Parlamento de Cataluña; y se publicó la formalización del recurso y la suspensión acordada en el «Boletín Oficial del Estado» y en el «Diario Oficial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Ejecutivo de la Generalidad de Cataluña se personó y presentó escrito de alegaciones el 26 de septiembre de 1991, en solicitud de que, previos los trámites procesales pertinentes, en su día se dicte Sentencia en la que, desestimando el recurso, declare la constitucionalidad de la citada Ley. </w:t>
      </w:r>
    </w:p>
    <w:p w:rsidRPr="00C21FFE" w:rsidR="00AD51A7" w:rsidRDefault="008777C4">
      <w:pPr>
        <w:rPr/>
      </w:pPr>
      <w:r w:rsidRPr="&lt;w:rPr xmlns:w=&quot;http://schemas.openxmlformats.org/wordprocessingml/2006/main&quot;&gt;&lt;w:lang w:val=&quot;es-ES_tradnl&quot; /&gt;&lt;/w:rPr&gt;">
        <w:rPr/>
        <w:t xml:space="preserve">El Parlamento de Cataluña, en escrito recibido el 27 de septiembre de 1991, se personó y formuló alegaciones en solicitud de que, en su día se dicte Sentencia desestimatoria del recurso y declare la plena conformidad de dicha Ley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23 de enero de 1992, se acordó el levantamiento de la suspensión de los artículos impugnados de la Ley del Parlamento de Cataluña 7/1991, de 27 de abril, de Filiaciones.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Ahogado del Estado presentó escrito de 13 de abril de 1992, al que acompaña certificación del Acuerdo tomado por el Consejo de Ministros de 10 de abril de 1992, para desistir del presente recurso, y solicita que previa audiencia de la otra parte, se dicte Auto, teniéndole por desistido del recurso, y se declare terminado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28 de abril último se acordó dar traslado del escrito de desistimiento presentado por el Abogado del Estado, a las representaciones procesales del Parlamento y del Consejo Ejecutivo de la Generalidad de Cataluña, para que, en el plazo de cinco días, expusieran lo que estimasen procedente acerca del desistimiento del recurso que se efectúa en dicho escrito. </w:t>
      </w:r>
    </w:p>
    <w:p w:rsidRPr="00C21FFE" w:rsidR="00AD51A7" w:rsidRDefault="008777C4">
      <w:pPr>
        <w:rPr/>
      </w:pPr>
      <w:r w:rsidRPr="&lt;w:rPr xmlns:w=&quot;http://schemas.openxmlformats.org/wordprocessingml/2006/main&quot;&gt;&lt;w:lang w:val=&quot;es-ES_tradnl&quot; /&gt;&lt;/w:rPr&gt;">
        <w:rPr/>
        <w:t xml:space="preserve">El Consejo Ejecutivo de la Generalidad y el Parlamento de Cataluña, en escrito de 4 y 6 de mayo siguiente, respectivamente, manifiestan que no tienen nada que objetar respecto al desistimiento del Abogado del Estado y la consiguiente finalización del presente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recurso de inconstitucionalidad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del Gobierno de la Nación debidamente autorizada, según certificación del Acuerdo adoptado al efecto por el Consejo de Ministros, pide que se tenga por desistido a aquél de dicho recurso, y el Parlamento y el Consejo Ejecutivo de la Generalidad de Cataluña, no se oponen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Gobierno de la Nación, del recurso de inconstitucionalidad núm. 1805/91, promovido en relación con los arts. 1, 2.1, inciso tercero, 2.2, 3.1, 4, 5, 6, 7, 8, 9, 15, 16, 17, 18, 19, 20 y 21 de la Ley del Parlamento de Cataluña 7/1991, de 27 de abril, de Filiaciones.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en el «Diario Oficial de Cataluña».</w:t>
      </w:r>
    </w:p>
    <w:p w:rsidRPr="" w:rsidR="00AD51A7" w:rsidRDefault="008777C4">
      <w:pPr>
        <w:rPr/>
      </w:pPr>
      <w:r w:rsidRPr="&lt;w:rPr xmlns:w=&quot;http://schemas.openxmlformats.org/wordprocessingml/2006/main&quot;&gt;&lt;w:szCs w:val=&quot;24&quot; /&gt;&lt;/w:rPr&gt;">
        <w:rPr/>
        <w:t xml:space="preserve">Madrid, a doce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