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23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Andalucía, por escrito recibido en este Tribunal el 8 de noviembre de 1988, planteó conflicto positivo de competencia frente al Gobierno de la Nación, en relación con los arts. 1, 5, 6, 7, 8, 9, 10, 11, 15, 16, 18, 20 y la Disposición adicional primera del Real Decreto 679/1988, de 25 de junio, por el que se regula el ejercicio de la pesca de arrastre de fondo en el Mediterráneo. Fue registrado con el número 1784/88. </w:t>
      </w:r>
    </w:p>
    <w:p w:rsidRPr="00C21FFE" w:rsidR="00AD51A7" w:rsidRDefault="008777C4">
      <w:pPr>
        <w:rPr/>
      </w:pPr>
      <w:r w:rsidRPr="&lt;w:rPr xmlns:w=&quot;http://schemas.openxmlformats.org/wordprocessingml/2006/main&quot;&gt;&lt;w:lang w:val=&quot;es-ES_tradnl&quot; /&gt;&lt;/w:rPr&gt;">
        <w:rPr/>
        <w:t xml:space="preserve">Por providencia de la Sección Segunda de 21 de noviembre de 1988, se acordó admitir a trámite el conflicto y dar traslado de la demanda y documentos presentados al Gobierno de la Nación según determina el art. 82.2 de la LOTC, dirigir oficio al Presidente del Tribunal Supremo para conocimiento de la Sala de lo Contencioso-Administrativo del mismo según dispone el art. 61.2 de la LOTC, y publicar la incoación del conflicto en el «Boletín Oficial del Estado» y en el «Diario Oficial de Andalucía». </w:t>
      </w:r>
    </w:p>
    <w:p w:rsidRPr="00C21FFE" w:rsidR="00AD51A7" w:rsidRDefault="008777C4">
      <w:pPr>
        <w:rPr/>
      </w:pPr>
      <w:r w:rsidRPr="&lt;w:rPr xmlns:w=&quot;http://schemas.openxmlformats.org/wordprocessingml/2006/main&quot;&gt;&lt;w:lang w:val=&quot;es-ES_tradnl&quot; /&gt;&lt;/w:rPr&gt;">
        <w:rPr/>
        <w:t xml:space="preserve">El Abogado del Estado, por escrito recibido el 23 de diciembre de 1988, solicitó que previa la tramitación que corresponda, se dicte Sentencia en su día por la que se declare corresponde al Estado la competencia controvertida. Por otrosí, manifiesta que entre el presente conflicto y el que se tramita con el núm. 1761/88 existe una evidente conexión que nace de la identidad del objeto, títulos competenciales y argumentos existentes entre ambos, por lo que resulta procedente se decrete la acumulación del conflicto 1784/88 al 1761/88, el cual -a su vez- se ha solicitado que se acumule al registrado con el núm. 1479/88.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4 de abril de 1989, el Pleno acordó acumular los conflictos positivos de competencia núms. 1761/88 y 1784/88, al registrado con el núm. 1479/88. </w:t>
      </w:r>
    </w:p>
    <w:p w:rsidRPr="00C21FFE" w:rsidR="00AD51A7" w:rsidRDefault="008777C4">
      <w:pPr>
        <w:rPr/>
      </w:pPr>
      <w:r w:rsidRPr="&lt;w:rPr xmlns:w=&quot;http://schemas.openxmlformats.org/wordprocessingml/2006/main&quot;&gt;&lt;w:lang w:val=&quot;es-ES_tradnl&quot; /&gt;&lt;/w:rPr&gt;">
        <w:rPr/>
        <w:t xml:space="preserve">Los conflictos acumulados núms. 1479 y 1761/88 fueron promovidos por el Gobierno de la Nación, en relación con el Decreto 81/1988, del Consejo Ejecutivo de la Generalidad de Cataluña, de 10 de marzo, por el que se regula la pesca de arrastre de fondo en el litoral catalán, con invocación del art. 161.2 de la Constitución, el primero, y por el Consejo Ejecutivo de la Generalidad de Cataluña, frente al Gobierno de la Nación, el segundo, en relación con el Real Decreto 679/1988, de 25 de junio, por el que se regula el ejercicio de la pesca de arrastre de fondo en el Mediterráneo. </w:t>
      </w:r>
    </w:p>
    <w:p w:rsidRPr="00C21FFE" w:rsidR="00AD51A7" w:rsidRDefault="008777C4">
      <w:pPr>
        <w:rPr/>
      </w:pPr>
      <w:r w:rsidRPr="&lt;w:rPr xmlns:w=&quot;http://schemas.openxmlformats.org/wordprocessingml/2006/main&quot;&gt;&lt;w:lang w:val=&quot;es-ES_tradnl&quot; /&gt;&lt;/w:rPr&gt;">
        <w:rPr/>
        <w:t xml:space="preserve">Por providencia de 25 de agosto de 1988 fue admitido a trámite el primero, acordando los traslados pertinentes según disponen los arts. 82.2 y 64.2 LOTC, se comunicó la suspensión y se publicó en el «Boletín Oficial del Estado» y «Diario Oficial de Cataluña». El segundo fue admitido a trámite el 21 de noviembre siguiente, y se dio los traslados oportunos según determinan los arts. 82.2 y 61.2 LOTC, se oyó al Abogado del Estado sobre la acumulación al 1479/88 pedida en el otrosí de la demanda y se publicó la formalización del conflicto en el «Boletín Oficial del Estado» y en el «Diario Oficial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presentó alegaciones el 20 de septiembre de 1988 en el conflicto 1479/88 en solicitud de que, previos los trámites legales procedentes, se dicte en su día Sentencia desestimando la pretensión adversa y se declare corresponde a la Generalidad de Cataluña la competencia controvertida. </w:t>
      </w:r>
    </w:p>
    <w:p w:rsidRPr="00C21FFE" w:rsidR="00AD51A7" w:rsidRDefault="008777C4">
      <w:pPr>
        <w:rPr/>
      </w:pPr>
      <w:r w:rsidRPr="&lt;w:rPr xmlns:w=&quot;http://schemas.openxmlformats.org/wordprocessingml/2006/main&quot;&gt;&lt;w:lang w:val=&quot;es-ES_tradnl&quot; /&gt;&lt;/w:rPr&gt;">
        <w:rPr/>
        <w:t xml:space="preserve">El Abogado del Estado, en representación del Gobierno de la Nación, formuló escrito de alegaciones el 20 de diciembre de 1988, en solicitud de que previa la tramitación que corresponda, se dicte Sentencia en su día por la que se declare que corresponde al Estado la competencia controvertida. Por otrosí, y dada la conexión objetiva entre el conflicto 1479/88 que exige el art. 83 LOTC, pide la acumulación del conflicto 1761/88 al que se tramita con el núm. 1479/88.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Andalucía, mediante escrito de 25 de mayo de 1992, recibido el día 28 siguiente, acompaña Acuerdo del Consejo de Gobierno de la Junta de Andalucía de 19 de mayo de 1992, solicitando se le tenga por desistido del conflicto registrado con el núm. 1784/88. </w:t>
      </w:r>
    </w:p>
    <w:p w:rsidRPr="00C21FFE" w:rsidR="00AD51A7" w:rsidRDefault="008777C4">
      <w:pPr>
        <w:rPr/>
      </w:pPr>
      <w:r w:rsidRPr="&lt;w:rPr xmlns:w=&quot;http://schemas.openxmlformats.org/wordprocessingml/2006/main&quot;&gt;&lt;w:lang w:val=&quot;es-ES_tradnl&quot; /&gt;&lt;/w:rPr&gt;">
        <w:rPr/>
        <w:t xml:space="preserve">Por providencia de 1 de junio último, se acordó incorporar a las actuaciones el escrito de desistimiento de la Junta de Andalucía y dar traslado al Abogado del Estado y Generalidad de Cataluña, para que expusieran lo que estimaren procedente acerca del desistimiento del conflicto 1784/88 que se efectúa en el mismo. </w:t>
      </w:r>
    </w:p>
    <w:p w:rsidRPr="00C21FFE" w:rsidR="00AD51A7" w:rsidRDefault="008777C4">
      <w:pPr>
        <w:rPr/>
      </w:pPr>
      <w:r w:rsidRPr="&lt;w:rPr xmlns:w=&quot;http://schemas.openxmlformats.org/wordprocessingml/2006/main&quot;&gt;&lt;w:lang w:val=&quot;es-ES_tradnl&quot; /&gt;&lt;/w:rPr&gt;">
        <w:rPr/>
        <w:t xml:space="preserve">El Abogado del Estado y el Consejo Ejecutivo de la Generalidad de Cataluña, en escrito de 3 y 9 de junio siguiente, respectivamente, manifiestan que nada tienen que oponer a dicho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al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caso, la representación de la Junta de Andalucía debidamente autorizada, según certificación del Acuerdo adoptado al efecto por su Consejo de Gobierno, pide se le tenga por desistida del conflicto núm. 1784/88, y el Abogado del Estado y el Consejo Ejecutivo de la Generalidad de Cataluña no se oponen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Junta de Andalucía del conflicto positivo de competencia núm. 1784/88 promovido por la citada Junta, en relación con los arts. 1, 5, 6, 7, 8, 9, 10, 11, 15, 16, 18, 20 y la Disposición adicional</w:t>
      </w:r>
    </w:p>
    <w:p w:rsidRPr="" w:rsidR="00AD51A7" w:rsidRDefault="008777C4">
      <w:pPr>
        <w:rPr/>
      </w:pPr>
      <w:r w:rsidRPr="&lt;w:rPr xmlns:w=&quot;http://schemas.openxmlformats.org/wordprocessingml/2006/main&quot;&gt;&lt;w:szCs w:val=&quot;24&quot; /&gt;&lt;/w:rPr&gt;">
        <w:rPr/>
        <w:t xml:space="preserve">primera del Real Decreto 679/1988, de 25 de junio, por el que se regula el ejercicio de la pesca de arrastre de fondo en el Mediterráneo y declarar terminado este proceso constitucional, continuando la tramitación de los conflictos positivos de</w:t>
      </w:r>
    </w:p>
    <w:p w:rsidRPr="" w:rsidR="00AD51A7" w:rsidRDefault="008777C4">
      <w:pPr>
        <w:rPr/>
      </w:pPr>
      <w:r w:rsidRPr="&lt;w:rPr xmlns:w=&quot;http://schemas.openxmlformats.org/wordprocessingml/2006/main&quot;&gt;&lt;w:szCs w:val=&quot;24&quot; /&gt;&lt;/w:rPr&gt;">
        <w:rPr/>
        <w:t xml:space="preserve">competencia núms. 1479 y 1761/88, acumulados, en el estado en que se encuentran.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de Andalucía.</w:t>
      </w:r>
    </w:p>
    <w:p w:rsidRPr="" w:rsidR="00AD51A7" w:rsidRDefault="008777C4">
      <w:pPr>
        <w:rPr/>
      </w:pPr>
      <w:r w:rsidRPr="&lt;w:rPr xmlns:w=&quot;http://schemas.openxmlformats.org/wordprocessingml/2006/main&quot;&gt;&lt;w:szCs w:val=&quot;24&quot; /&gt;&lt;/w:rPr&gt;">
        <w:rPr/>
        <w:t xml:space="preserve">Madrid, a veintitrés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