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37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29 de enero de 1993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