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199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1995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3 de julio de 1995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