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julio de 2002 tuvo entrada en el Registro General de este Tribunal escrito del Juzgado de lo Contencioso-Administrativo núm. 1 de Las Palmas de Gran Canaria, al que se acompaña, junto con el testimonio del procedimiento abreviado núm. 702-2001 que se tramita ante dicho Juzgado, el Auto de 11 de junio de 2002, por el que se acuerda plantear cuestión de inconstitucionalidad respecto de la disposición transitoria segunda de la Ley Canaria 6/1997, de 4 de julio, de coordinación de policías locales (Boletín Oficial de Canarias, núm. 91, 16 de julio de 1997), por su posible contradicción con el art.149.1.18 CE, en relación con los arts. 22.1 y 25 de la Ley 30/1984, de 2 de agosto, y el art. 149.1.30 CE. </w:t>
      </w:r>
    </w:p>
    <w:p w:rsidRPr="00C21FFE" w:rsidR="00AD51A7" w:rsidRDefault="008777C4">
      <w:pPr>
        <w:rPr/>
      </w:pPr>
      <w:r w:rsidRPr="&lt;w:rPr xmlns:w=&quot;http://schemas.openxmlformats.org/wordprocessingml/2006/main&quot;&gt;&lt;w:lang w:val=&quot;es-ES_tradnl&quot; /&gt;&lt;/w:rPr&gt;">
        <w:rPr/>
        <w:t xml:space="preserve">El tenor literal del precepto cuestionado es el siguiente: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Ante el Juzgado de lo Contencioso-Administrativo núm. 1 de Las Palmas de Gran Canaria se sigue el procedimiento abreviado núm. 702-2001, interpuesto por don Francisco Javier Navarro García-Ramos contra las bases de la convocatoria para acceder por promoción interna a una plaza de Oficial de la policía local del Ayuntamiento de Las Palmas de Gran Canaria, publicadas en el Boletín Oficial de la Provincia de 5 de octubre de 2001. En dicho procedimiento se personaron como demandados el Ayuntamiento de Las Palmas de Gran Canaria y don Juan Francisco Suárez Santana (aspirante a la plaza convocada). </w:t>
      </w:r>
    </w:p>
    <w:p w:rsidRPr="00C21FFE" w:rsidR="00AD51A7" w:rsidRDefault="008777C4">
      <w:pPr>
        <w:rPr/>
      </w:pPr>
      <w:r w:rsidRPr="&lt;w:rPr xmlns:w=&quot;http://schemas.openxmlformats.org/wordprocessingml/2006/main&quot;&gt;&lt;w:lang w:val=&quot;es-ES_tradnl&quot; /&gt;&lt;/w:rPr&gt;">
        <w:rPr/>
        <w:t xml:space="preserve">b) En su demanda y sus alegaciones complementarias en el acto de la vista, don Francisco Javier Navarro García-Ramos, Licenciado en Derecho, impugna las bases de la convocatoria, en cuanto reservan la plaza para su convocatoria por el sistema de promoción interna (tal como aparece en la oferta de empleo público de 2001 del Ayuntamiento de Las Palmas de Gran Canaria, igualmente impugnada por el recurrente), lo cual impide al recurrente acceder a la referida plaza. Además añade que la base cuarta - "Requisitos de los aspirantes"- establece, entre otros extremos,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viene a reproducir lo dispuesto en la disposición transitoria segunda de la Ley Canaria 6/1997, de 4 de julio, de coordinación de policías locales, en cuanto dispensa en un grado el requisito de titulación exigido para la promoción interna a plazas de Oficial de la policía local (Grupo A) siempre que se haya aprobado el correspondiente curso que imparte la Academia canaria de seguridad,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el art. 25 de la Ley 30/1984, de 2 de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 como así se deduce de la doctrina sentada por el Tribunal Constitucional en sus SSTC 189/1990 y 82/1993. </w:t>
      </w:r>
    </w:p>
    <w:p w:rsidRPr="00C21FFE" w:rsidR="00AD51A7" w:rsidRDefault="008777C4">
      <w:pPr>
        <w:rPr/>
      </w:pPr>
      <w:r w:rsidRPr="&lt;w:rPr xmlns:w=&quot;http://schemas.openxmlformats.org/wordprocessingml/2006/main&quot;&gt;&lt;w:lang w:val=&quot;es-ES_tradnl&quot; /&gt;&lt;/w:rPr&gt;">
        <w:rPr/>
        <w:t xml:space="preserve">c) Concluido el procedimiento, el Juzgado, mediante providencia de 22 de abril de 2002, acordó de conformidad con el art. 35.2 LOTC, con suspensión del plazo para dictar Sentencia, oír al Ministerio Fiscal y a las partes personadas por plazo común de diez días para que formulasen alegaciones sobre la pertinencia de plantear ante el Tribunal Constitucional la cuestión de inconstitucionalidad. No se concreta cuál sea la norma legal cuestionada ni los preceptos constitucionales supuestamente vulnerados. </w:t>
      </w:r>
    </w:p>
    <w:p w:rsidRPr="00C21FFE" w:rsidR="00AD51A7" w:rsidRDefault="008777C4">
      <w:pPr>
        <w:rPr/>
      </w:pPr>
      <w:r w:rsidRPr="&lt;w:rPr xmlns:w=&quot;http://schemas.openxmlformats.org/wordprocessingml/2006/main&quot;&gt;&lt;w:lang w:val=&quot;es-ES_tradnl&quot; /&gt;&lt;/w:rPr&gt;">
        <w:rPr/>
        <w:t xml:space="preserve">d) Evacuado el trámite de alegaciones conferido, el Ayuntamiento demandado, mediante escrito registrado el 6 de junio de 2002, se opuso al planteamiento de la cuestión de inconstitucionalidad, reiterando lo ya expuesto en su contestación a la demanda en el acto de la vista en el sentido de que, antes de resolver sobre el planteamiento de la cuestión de inconstitucionalidad, ha de resolver sobre la causa de inadmisibilidad alegada por el Ayuntamiento, en concreto la contemplada en art. 69.d) de la Ley reguladora de la jurisdicción contencioso-administrativa, al darse litispendencia con el anterior recurso interpuesto por el mismo recurrente contra la oferta de empleo público de 2001 del Ayuntamiento por los mismos hechos y fundamentos, recurso pendiente de votación y fallo ante la Sala de lo Contencioso-Administrativo del Tribunal Superior de Justicia de Canarias (núm. 1143-2001). </w:t>
      </w:r>
    </w:p>
    <w:p w:rsidRPr="00C21FFE" w:rsidR="00AD51A7" w:rsidRDefault="008777C4">
      <w:pPr>
        <w:rPr/>
      </w:pPr>
      <w:r w:rsidRPr="&lt;w:rPr xmlns:w=&quot;http://schemas.openxmlformats.org/wordprocessingml/2006/main&quot;&gt;&lt;w:lang w:val=&quot;es-ES_tradnl&quot; /&gt;&lt;/w:rPr&gt;">
        <w:rPr/>
        <w:t xml:space="preserve">e) El codemandado don Juan Francisco Suárez Santana presentó sus alegaciones con fecha 7 de mayo de 2002, oponiéndose igualmente al planteamiento de la cuestión de inconstitucionalidad, por considerar que no existe en el presente caso vulneración de precepto constitucional alguno, siendo el supuesto planteado distinto del contemplado en la STC 82/1993 que se invoca por el demandante. La dispensa de grado establecida en la disposición transitoria segunda de la Ley Canaria 6/1997 no supone invasión de la competencia estatal del art. 149.1.30 CE, pues no se trata de homologar o equiparar títulos (competencia estatal exclusiva), sino de la realización de un curso específico que dispensa de titulación en un grado para el acceso a plazas de oficiales de policía local, y ello con la finalidad de resolver los problemas originados en el estatuto de los policías locales por las Leyes autonómicas. Por otra parte, no se vulnera el art. 23.2 CE, porque no se trata de un concurso libre, sino de una promoción interna, siendo las pruebas diferentes en uno y otro turno de acceso. </w:t>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21 de mayo de 2002, señalando que, a la vista de la doctrina sentada en la STC 82/1993, de 8 de marzo, en la que se declaró la inconstitucionalidad y nulidad del art. 23.2 de la Ley de la Generalidad Valenciana 2/1990, de 4 de abril, de coordinación de policías locales, que contenía una previsión similar a la establecida en la disposición transitoria segunda de la Ley Canaria 6/1997, de 4 de julio, de coordinación de policías locales, por invadir la competencia exclusiva del Estado contemplada en el art. 149.1.30 CE, es pertinente el planteamiento de la cuestión de inconstitucionalidad, por este motivo. Añade además que "bien pudiera entenderse que los artículos 14 y 23.2 de la Carta Magna resultan igualmente afectados por el texto de la convocatoria; tal cuestión queda, de momento, aparcada, ante la clamorosa infracción constitucional que supone la disposición transitoria segunda de la Ley de 1997". El demandante no presentó escrito de alegaciones. </w:t>
      </w:r>
    </w:p>
    <w:p w:rsidRPr="00C21FFE" w:rsidR="00AD51A7" w:rsidRDefault="008777C4">
      <w:pPr>
        <w:rPr/>
      </w:pPr>
      <w:r w:rsidRPr="&lt;w:rPr xmlns:w=&quot;http://schemas.openxmlformats.org/wordprocessingml/2006/main&quot;&gt;&lt;w:lang w:val=&quot;es-ES_tradnl&quot; /&gt;&lt;/w:rPr&gt;">
        <w:rPr/>
        <w:t xml:space="preserve">g) Finalmente, el Juzgado de lo Contencioso-Administrativo núm. 1 de Las Palmas de Gran Canaria dictó Auto el 11 de junio de 2002,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Comienza por referirse al denominado juicio de relevancia, en cuanto requisito de procedibilidad de la cuestión de inconstitucionalidad, señalando al respecto que la base cuarta (anteriormente transcrita) de las que rigen el concurso-oposición y que ha sido impugnada en el proceso, tiene apoyo directo en la disposición transitoria segunda de la Ley Canaria 6/1997, de 4 de julio de coordinación de policías locales, en cuanto establece la dispensa en un grado del requisito de titulación exigido en el concurso- 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procedería la declaración de nulidad de la base cuarta de la convocatoria del concurso- oposición que se impugna. </w:t>
      </w:r>
    </w:p>
    <w:p w:rsidRPr="00C21FFE" w:rsidR="00AD51A7" w:rsidRDefault="008777C4">
      <w:pPr>
        <w:rPr/>
      </w:pPr>
      <w:r w:rsidRPr="&lt;w:rPr xmlns:w=&quot;http://schemas.openxmlformats.org/wordprocessingml/2006/main&quot;&gt;&lt;w:lang w:val=&quot;es-ES_tradnl&quot; /&gt;&lt;/w:rPr&gt;">
        <w:rPr/>
        <w:t xml:space="preserve">b) En cuanto a la duda de constitucionalidad que le suscita la disposición transitoria segunda de la Ley Canaria 6/1997, de julio, de coordinación de policías locales, el Juzgado proponente considera que aquella disposición ha de ponerse en estrecha relación con los arts. 22.1 y 25 de la Ley 30/1984, de 2 de agosto, de medidas para la reforma de la función 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STC 82/1993, de 8 de marzo, que declaró la inconstitucionalidad y nulidad de un precepto similar al cuestionado, de la Ley Valenciana 2/1990, de coordinación de policías locales. </w:t>
      </w:r>
    </w:p>
    <w:p w:rsidRPr="00C21FFE" w:rsidR="00AD51A7" w:rsidRDefault="008777C4">
      <w:pPr>
        <w:rPr/>
      </w:pPr>
      <w:r w:rsidRPr="&lt;w:rPr xmlns:w=&quot;http://schemas.openxmlformats.org/wordprocessingml/2006/main&quot;&gt;&lt;w:lang w:val=&quot;es-ES_tradnl&quot; /&gt;&lt;/w:rPr&gt;">
        <w:rPr/>
        <w:t xml:space="preserve">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Contencioso-Administrativo núm. 2 de Las Palmas de Gran Canaria ha planteado asimismo en autos núm. 303/2002 cuestión de inconstitucionalidad sobre la misma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2002, la Sección Tercera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por defecto en el cumplimiento del trámite de audiencia. El Fiscal recuerda la doctrina de este Tribunal sobre el cumplimiento por parte del Órgano judicial proponente de la cuestión del previo trámite de audiencia previsto en el art. 35.2 LOTC, que exige, so pena de inadmisibilidad de la cuestión, que se identifique claramente tanto la norma legal que suscita dudas de constitucionalidad como el precepto constitucional pertinente (AATC 120/2000, 31/2001 y 199/2001), a fin de que las partes y el Ministerio Fiscal puedan efectuar sus alegaciones con conocimiento de causa y el Auto de planteamiento de la cuestión resulte congruente. En el presente caso -concluye el Fiscal General del Estado- es evidente que el Órgano judicial proponente no identificó ninguna norma en su providencia de 22 de abril de 2002, lo que ha de conllevar la inadmisión de la presente cuestión, pues el Auto de planteamiento de la cuestión establece como canon de constitucionalidad el art. 149.1.18 CE, respecto del cual ni las partes ni el Ministerio Fiscal pudieron pronunciarse en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Las Palmas de Gran Canaria plantea, mediante Auto de 11 de junio de 2002, cuestión de inconstitucionalidad respecto de la disposición transitoria segunda de la Ley Canaria 6/1997, de 4 de julio, de coordinación de policías locales, por su posible contradicción con el art.149.1.18 CE, en relación con los arts. 22.1 y 25 de la Ley 30/1984, de 2 de agosto y el art. 149.1.30 CE.</w:t>
      </w:r>
    </w:p>
    <w:p w:rsidRPr="00C21FFE" w:rsidR="00AD51A7" w:rsidRDefault="008777C4">
      <w:pPr>
        <w:rPr/>
      </w:pPr>
      <w:r w:rsidRPr="&lt;w:rPr xmlns:w=&quot;http://schemas.openxmlformats.org/wordprocessingml/2006/main&quot;&gt;&lt;w:lang w:val=&quot;es-ES_tradnl&quot; /&gt;&lt;/w:rPr&gt;">
        <w:rPr/>
        <w:t xml:space="preserve">Entiende el Juzgado que la disposición transitoria segunda de la Ley Canaria 6/1997 es inconstitucional por oponerse a sendos preceptos básicos dictados al amparo del art. 149.1.18 CE (los arts. 22.1 y 25 de la Ley 30/1984, de 2 de agosto, de medidas para la reforma de la función pública, en la redacción dada a estos preceptos por la Ley 23/1988, de 28 de julio), como resulta de la doctrina sentada por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se desprende de la STC 82/1993, de 8 de marzo, que declaró la inconstitucionalidad y nulidad de un precepto similar al cuestionado, de la Ley Valenciana 2/1990, de coordinación de policías locales.</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por defecto en el cumplimiento del trámite de audiencia, según ha quedado expresado en el relato de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y 72/2002, de 23 de abril, FJ 2,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por el Órgano judicial, como advierte el Fiscal General del Estado en sus alegaciones. En efecto, en la providencia de 22 de abril de 2002 por la que se acuerda oír a las partes y al Ministerio Fiscal sobre la pertinencia de plantear cuestión de inconstitucionalidad, el Juzgado proponente de la cuestión no precisó el precepto o preceptos legales sobre los que se le suscitaba la duda de constitucionalidad, ni los artículos de la Constitución que podrían haberse vulnerado, de modo que las partes en el proceso a quo y el Ministerio Fiscal se vieron obligados a formular sus alegaciones a partir del escrito de la parte demandante, en el que se hacía referencia al art. 149.1.30 CE, pero no al art. 149.1.18 CE, que es el precepto que el Auto de planteamiento de la cuestión establece como principal canon de constitucionalidad y respecto del cual ni las partes ni el Ministerio Fiscal se han pronunciado en sus alegaciones.</w:t>
      </w:r>
    </w:p>
    <w:p w:rsidRPr="00C21FFE" w:rsidR="00AD51A7" w:rsidRDefault="008777C4">
      <w:pPr>
        <w:rPr/>
      </w:pPr>
      <w:r w:rsidRPr="&lt;w:rPr xmlns:w=&quot;http://schemas.openxmlformats.org/wordprocessingml/2006/main&quot;&gt;&lt;w:lang w:val=&quot;es-ES_tradnl&quot; /&gt;&lt;/w:rPr&gt;">
        <w:rPr/>
        <w:t xml:space="preserve">Sobre supuestos similares, este Tribunal viene manifestando, como se recuerda en el ATC 156/2000, de 13 de junio, FJ 3, "que "la remisión hecha por la Sala al citado escrito, sin expresar por sí misma los preceptos cuestionados,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w:t>
      </w:r>
    </w:p>
    <w:p w:rsidRPr="00C21FFE" w:rsidR="00AD51A7" w:rsidRDefault="008777C4">
      <w:pPr>
        <w:rPr/>
      </w:pPr>
      <w:r w:rsidRPr="&lt;w:rPr xmlns:w=&quot;http://schemas.openxmlformats.org/wordprocessingml/2006/main&quot;&gt;&lt;w:lang w:val=&quot;es-ES_tradnl&quot; /&gt;&lt;/w:rPr&gt;">
        <w:rPr/>
        <w:t xml:space="preserve">En el mismo sentido, el ATC 199/2001, de 4 de julio (FJ 2), tras destacar la importancia del trámite de audiencia y las finalidades a que sirve, cuales son las de garantizar la audiencia de las partes y del Ministerio Fiscal ante una posible decisión judicial de tanta entidad como la de abrir un proceso de inconstitucionalidad, y de poner a disposición del Juez un medio que le permita conocer la opinión de los sujetos interesados, con el fin de facilitar su reflexión sobre la conveniencia o no de proceder a la apertura de dicho proceso, se señala que la remisión "tácita" al escrito de una de las partes difícilmente puede satisfacer las señaladas funciones de este trámite procesal, no obstante lo cual se añade que ello sería posible, siendo entonces necesario, bien que la providencia que otorgue audiencia especifique los preceptos legales cuestionados y las normas constitucionales que el Juez estima de posible vulneración por aquéllos, bien, a falta de una cita concreta de los preceptos constitucionales supuestamente vulnerados, que la duda de constitucionalidad quede mínimamente identificada -indeterminación relativa- ante quienes han de ser oídos, para que sobre la misma puedan versar las alegaciones. En sentido análogo se pronuncian las SSTC 126/1997, de 3 de julio [FJ 4 A)], y 120/2000, de 10 de mayo (FJ 2), destacando que tal indeterminación relativa exige que las partes hayan podido conocer el planteamiento de inconstitucionalidad realizado por el Juez y, atendidas las circunstancias del caso, situarlo en sus exactos términos constitucionales y pronunciarse sobre él, añadiendo que debe exigirse al Auto que plantea la cuestión que no introduzca elementos nuevos que los sujetos interesados en el proceso no han podido previamente conocer ni, por ello, apreciar o impugnar su relevancia para el planteamiento de la cuestión, privándose así al Órgano judicial de la opinión de aquéllos y no facilitándose su reflexión sobre los mismos, pues ello es susceptible de desvirtuar el trámite de audiencia que garantiza el artículo 35.2 LOTC. A todo ello debe añadirse que otras resoluciones de este Tribunal han puesto de manifiesto otras relevantes funciones que cumple el indicado trámite de audiencia. Así, la STC 73/2000, de 14 de marzo (FJ 2), alude a que el mismo facilita el examen por parte de este Tribunal acerca de la viabilidad de la cuestión misma y el alcance del problema constitucional en ella planteado y el ATC 121/1998, de 21 de mayo (FJ 3) se refiere a la efectiva intervención de las partes en el proceso de formación del criterio judicial a propósito de la necesidad de cuestionar  ante este Tribunal una norma con valor de ley, dato este último que el ATC 56/1997, de 25 de febrero (FJ 1), considera esencial a los efectos de tener por cumplidas o no las exigencias del artículo 35.2 LOTC.</w:t>
      </w:r>
    </w:p>
    <w:p w:rsidRPr="00C21FFE" w:rsidR="00AD51A7" w:rsidRDefault="008777C4">
      <w:pPr>
        <w:rPr/>
      </w:pPr>
      <w:r w:rsidRPr="&lt;w:rPr xmlns:w=&quot;http://schemas.openxmlformats.org/wordprocessingml/2006/main&quot;&gt;&lt;w:lang w:val=&quot;es-ES_tradnl&quot; /&gt;&lt;/w:rPr&gt;">
        <w:rPr/>
        <w:t xml:space="preserve">A la vista de esta doctrina, toda vez que en el presente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