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22 de noviembre de 2002 don Albito Martínez Díez, Procurador de los Tribunales y de don José Sancho Esteller, promovió incidente de ejecución de la Sentencia núm. 165/1987, de 27 de octubre, publicada en el Boletín Oficial del Estado de 31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Sala Segunda de este Tribunal, de fecha 18 de diciembre de 2002, se acordó no haber lugar a lo solicitado, dado que se consideró que lo interesado era ajeno al contenido del incidente establecido en el art. 92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el recurrente interpuso recurso de súplica, sin agregar nuevas argumentaciones a favor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enero de 2003 se tuvo por interpuesto recurso de súplica contra providencia de 18 de diciembre de 2002 y se confirió traslado del mencionado escrito a las partes personadas a fin de que, en plazo común de tres días, el Ministerio Fiscal y demás partes pudieran formular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23 de enero de 2003 el Fiscal interesa la desestimación del recurso de súplica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igual sentido, la representación procesal de don Josep Pitarque Narejos en escrito de 4 de febrero de 2001, solicita la desestimación de la petición formulada por el actor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concerniente a la prescripción de la acción para reclamar las costas derivadas de la actuación profesional no es una materia propia de la ejecución de la Sentencia dictada por este Tribunal Constitucional en fecha 27 de octubre de</w:t>
      </w:r>
    </w:p>
    <w:p w:rsidRPr="00C21FFE" w:rsidR="00AD51A7" w:rsidRDefault="008777C4">
      <w:pPr>
        <w:rPr/>
      </w:pPr>
      <w:r w:rsidRPr="&lt;w:rPr xmlns:w=&quot;http://schemas.openxmlformats.org/wordprocessingml/2006/main&quot;&gt;&lt;w:lang w:val=&quot;es-ES_tradnl&quot; /&gt;&lt;/w:rPr&gt;">
        <w:rPr/>
        <w:t xml:space="preserve">1987, cuya parte dispositiva no contiene ninguna referencia a las mismas (art. 92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En consecuencia, examinadas las razones expuestas por el recurrente, esta Sala, oídos el Ministerio Fiscal y la representación procesal de don Josep Pitarque Narejos, acuerda desestimar el recurso de súplica interpuesto contra la providencia de 18 de diciembre de 2002 que declaró no haber lugar a la pretensión expuesta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representación procesal de don José Sancho Esteller.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