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2 de abril de 2002 el Procurador don Ramón Rodríguez Nogueira, en nombre y representación de don Vicente Frontera Martínez, presentó demanda de amparo contra Sentencia de la Audiencia Provincial de Valencia de 19 de febrero de 2002 por la que, revocando la del Juzgado de Primera Instancia núm. 21 de Valencia de 14 de junio de 2001, condenaba al demandante de amparo a pagar al Colegio oficial de secretarios, interventores y tesoreros de la Administración local con habilitación nacional de la Provincia de Valencia la cantidad de 150.000 pesetas en concepto de cuotas colegiales, con los intereses legales desde la interpelación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recurrente en amparo, en su condición de Secretario de la Administración local de carácter nacional, fue demandado en un juicio verbal por el Colegio de Secretarios, Interventores y Tesoreros de la Administración Local con habilitación de carácter nacional de la provincia de Valencia en reclamación de 150.000 pesetas a que ascendían las cuotas colegiales impagadas, los intereses y las costas. </w:t>
      </w:r>
    </w:p>
    <w:p w:rsidRPr="00C21FFE" w:rsidR="00AD51A7" w:rsidRDefault="008777C4">
      <w:pPr>
        <w:rPr/>
      </w:pPr>
      <w:r w:rsidRPr="&lt;w:rPr xmlns:w=&quot;http://schemas.openxmlformats.org/wordprocessingml/2006/main&quot;&gt;&lt;w:lang w:val=&quot;es-ES_tradnl&quot; /&gt;&lt;/w:rPr&gt;">
        <w:rPr/>
        <w:t xml:space="preserve">b) El demandado contestó a la demanda oponiéndose a ella, alegando que nunca solicitó el alta en el Colegio demandante, ni había participado en ninguna actividad de dicho Colegio ni había satisfecho las cuotas colegiales al considerar que la colegiación obligatoria era contraria a la Constitución por vulnerar los arts. 22 y 14 de ésta. </w:t>
      </w:r>
    </w:p>
    <w:p w:rsidRPr="00C21FFE" w:rsidR="00AD51A7" w:rsidRDefault="008777C4">
      <w:pPr>
        <w:rPr/>
      </w:pPr>
      <w:r w:rsidRPr="&lt;w:rPr xmlns:w=&quot;http://schemas.openxmlformats.org/wordprocessingml/2006/main&quot;&gt;&lt;w:lang w:val=&quot;es-ES_tradnl&quot; /&gt;&lt;/w:rPr&gt;">
        <w:rPr/>
        <w:t xml:space="preserve">c) El Juzgado de Primera Instancia núm. 21 de Valencia (verbal 187-2001), tras la oportuna tramitación, dictó Sentencia el 14 de junio de 2001 en la que, al considerar que la colegiación obligatoria del demandado no podía serle exigida por atentar contra el principio de libre asociación en su vertiente negativa (art. 22 CE), "pues en ningún caso el ejercicio de su profesión viene ordenada por el Colegio Profesional ni condicionada a la pertenencia a dicho Colegio, entrando igualmente en contradicción con el concepto que de los Colegios Profesionales efectúa la propia Ley de Colegios Profesionales 2/74 de 13 de febrero (artículos 1º y 2º)" (FD 1), desestimó la demanda. </w:t>
      </w:r>
    </w:p>
    <w:p w:rsidRPr="00C21FFE" w:rsidR="00AD51A7" w:rsidRDefault="008777C4">
      <w:pPr>
        <w:rPr/>
      </w:pPr>
      <w:r w:rsidRPr="&lt;w:rPr xmlns:w=&quot;http://schemas.openxmlformats.org/wordprocessingml/2006/main&quot;&gt;&lt;w:lang w:val=&quot;es-ES_tradnl&quot; /&gt;&lt;/w:rPr&gt;">
        <w:rPr/>
        <w:t xml:space="preserve">d) Interpuesto recurso de apelación por la Corporación demandante, la Sección Séptima de la Audiencia Provincial de Valencia, mediante Sentencia de 19 de febrero de 2002, notificada el 6 de marzo de 2002, estimó el recurso y revocó la Sentencia apelada, condenando al demandado a pagar al Colegio oficial demandante la suma de 150.000 pesetas que le adeuda por cuotas colegiales, con los intereses legales desde la interpelación judicial y las costas de la primera instancia, todo ello al no considerar la Sala justificada la inconstitucionalidad de la condición de "afiliación obligatoria" al Colegio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 los arts. 22 y 14 CE que, a juicio del recurrente, se ha producido, en síntesis, por las siguientes razones : </w:t>
      </w:r>
    </w:p>
    <w:p w:rsidRPr="00C21FFE" w:rsidR="00AD51A7" w:rsidRDefault="008777C4">
      <w:pPr>
        <w:rPr/>
      </w:pPr>
      <w:r w:rsidRPr="&lt;w:rPr xmlns:w=&quot;http://schemas.openxmlformats.org/wordprocessingml/2006/main&quot;&gt;&lt;w:lang w:val=&quot;es-ES_tradnl&quot; /&gt;&lt;/w:rPr&gt;">
        <w:rPr/>
        <w:t xml:space="preserve">a) La vulneración del derecho a la igualdad y a la no discriminación reconocido en el art. 14 CE dado que en otras Comunidades Autónomas no resuelta exigible la colegiación obligatoria de los funcionarios públicos que pertenecen al mismo cuerpo que el recurrente. </w:t>
      </w:r>
    </w:p>
    <w:p w:rsidRPr="00C21FFE" w:rsidR="00AD51A7" w:rsidRDefault="008777C4">
      <w:pPr>
        <w:rPr/>
      </w:pPr>
      <w:r w:rsidRPr="&lt;w:rPr xmlns:w=&quot;http://schemas.openxmlformats.org/wordprocessingml/2006/main&quot;&gt;&lt;w:lang w:val=&quot;es-ES_tradnl&quot; /&gt;&lt;/w:rPr&gt;">
        <w:rPr/>
        <w:t xml:space="preserve">b) La vulneración del derecho de asociación en su vertiente negativa que se reconoce en el art. 22 CE, porque no está constitucionalmente justificada la exigencia de la colegiación obligatoria y la pertenencia a un Colegio profesional formado exclusivamente por funcionarios públicos cuya actividad se desarrolla y presta únicamente para la Administración pública </w:t>
      </w:r>
    </w:p>
    <w:p w:rsidRPr="00C21FFE" w:rsidR="00AD51A7" w:rsidRDefault="008777C4">
      <w:pPr>
        <w:rPr/>
      </w:pPr>
      <w:r w:rsidRPr="&lt;w:rPr xmlns:w=&quot;http://schemas.openxmlformats.org/wordprocessingml/2006/main&quot;&gt;&lt;w:lang w:val=&quot;es-ES_tradnl&quot; /&gt;&lt;/w:rPr&gt;">
        <w:rPr/>
        <w:t xml:space="preserve">4 Mediante otrosí el recurrente solicitó la suspensión de los efectos ejecutivos de la Sentencia de la Audiencia Provincial de Valencia ahora impugnada, porque de esta medida no se derivan perjuicios para el interés general o para los derechos del Colegio; perjuicios que, en caso de ejecución, sí se ocasionarían al demandante de amparo y que, además, serían de carácter irreparable, porque, al denunciarse en el recurso la vulneración de los derechos a la libertad de asociarse en su vertiente negativa y a no sufrir discriminación, si es obligado a pagar las cuotas colegiales esto significaría que sería constreñido a permanecer afiliado al Colegio en contra de su voluntad. </w:t>
      </w:r>
    </w:p>
    <w:p w:rsidRPr="00C21FFE" w:rsidR="00AD51A7" w:rsidRDefault="008777C4">
      <w:pPr>
        <w:rPr/>
      </w:pPr>
      <w:r w:rsidRPr="&lt;w:rPr xmlns:w=&quot;http://schemas.openxmlformats.org/wordprocessingml/2006/main&quot;&gt;&lt;w:lang w:val=&quot;es-ES_tradnl&quot; /&gt;&lt;/w:rPr&gt;">
        <w:rPr/>
        <w:t xml:space="preserve">5. Mediante providencia de 25 de septiembre de 2003 la Sala Segunda acordó admitir a trámite la demanda de amparo y, en aplicación de lo dispuesto en el art. 51 LOTC, dirigir atenta comunicación al Juzgado de Primera Instancia núm. 21 de Valencia y a la Audiencia Provincial de dicha localidad a fin de que, en plazo que no exceda de diez días, remitiesen certificación o fotocopia adverada de las actuaciones correspondientes al juicio verbal núm. 187-2001 y al rollo de apelación núm. 489-2001 respectivamente, con emplazamiento de las partes, salvo el demandante de amparo, para que pudieran comparecer en el presente recurso en el término de diez días si lo estimasen conveniente. </w:t>
      </w:r>
    </w:p>
    <w:p w:rsidRPr="00C21FFE" w:rsidR="00AD51A7" w:rsidRDefault="008777C4">
      <w:pPr>
        <w:rPr/>
      </w:pPr>
      <w:r w:rsidRPr="&lt;w:rPr xmlns:w=&quot;http://schemas.openxmlformats.org/wordprocessingml/2006/main&quot;&gt;&lt;w:lang w:val=&quot;es-ES_tradnl&quot; /&gt;&lt;/w:rPr&gt;">
        <w:rPr/>
        <w:t xml:space="preserve">6. Por providencia de la misma fecha se acordó formar pieza separada para la tramitación del incidente de suspensión y, conforme determina el art. 56 LOTC, conceder un plazo común de tres días al Ministerio Fiscal y a la parte recurrente para alegar lo que estimasen conveniente sobre la procedencia de la suspensión solicitad en la demanda. </w:t>
      </w:r>
    </w:p>
    <w:p w:rsidRPr="00C21FFE" w:rsidR="00AD51A7" w:rsidRDefault="008777C4">
      <w:pPr>
        <w:rPr/>
      </w:pPr>
      <w:r w:rsidRPr="&lt;w:rPr xmlns:w=&quot;http://schemas.openxmlformats.org/wordprocessingml/2006/main&quot;&gt;&lt;w:lang w:val=&quot;es-ES_tradnl&quot; /&gt;&lt;/w:rPr&gt;">
        <w:rPr/>
        <w:t xml:space="preserve">7. El demandante de amparo evacuó sus alegaciones mediante escrito presentado el día 30 de septiembre de 2003, solicitando que se acordase la suspensión de la Sentencia impugnada. Razona que la oportunidad de la suspensión ha de relacionarse con la viabilidad de la pretensión de amparo en cada momento (ATC 107/1981, de 28 de octubre), por lo que la estimación de un recurso de amparo idéntico en la STC 76/2003, de 23 de abril, ha de conducir necesariamente a la suspensión de la Sentencia impugnada, pues resulta absurdo mantener la eficacia de una resolución judicial cuando de seguro va a ser estimado el recurso de amparo contra ella deducido. </w:t>
      </w:r>
    </w:p>
    <w:p w:rsidRPr="00C21FFE" w:rsidR="00AD51A7" w:rsidRDefault="008777C4">
      <w:pPr>
        <w:rPr/>
      </w:pPr>
      <w:r w:rsidRPr="&lt;w:rPr xmlns:w=&quot;http://schemas.openxmlformats.org/wordprocessingml/2006/main&quot;&gt;&lt;w:lang w:val=&quot;es-ES_tradnl&quot; /&gt;&lt;/w:rPr&gt;">
        <w:rPr/>
        <w:t xml:space="preserve">8. El Ministerio Fiscal formuló alegaciones el 6 de octubre de 2003, oponiéndose a la suspensión solicitada pues, por aplicación de los criterios generalmente utilizados por este Tribunal, al tratarse de una Sentencia de contenido económico ha de prevalecer el interés público en el mantenimiento de la eficacia de las resoluciones judiciales sobre los perjuicios eventuales que pudieran haberse causado si se llegara a estimar la demanda, perjuicios que, precisamente por ser de contenido económico, son reparables con facilidad.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o 99/1998)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aun en este caso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también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aunque este Tribunal, al pronunciarse sobre la suspensión, no puede prejuzgar la cuestión principal del proceso de amparo, ha de ponderar los efectos que puedan derivarse de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resulte otorgado, sea tardío e impida definitivamente que tal restauración sea efectiva.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En el caso concreto que analizamos, como se ha expuesto en los antecedentes de esta resolución, el demandante de amparo fue condenado al pago de 150.000 pesetas en concepto de cuotas colegiales, con los intereses legales desde la interpelación judicial, por lo que, en el caso de dictarse una Sentencia estimatoria del recurso de amparo, nada impediría una restitución íntegra de los perjuicios económicos causados, que, de otra parte, no revisten una importancia económica extrema. Es más, el demandante de amparo no funda la solicitud de suspensión en la irreparabiliad del daño que la ejecución de la Sentencia recurrida podría generar de estimarse el amparo, sino en que, en su criterio, es segura la estimación de la demanda de amparo por la existencia de precedentes idénticos en la reciente doctrina de este Tribunal, separándose así del criterio establecido por el art.  56.1 LOTC, norma que, junto con la Constitución, constituye el único parámetro con el que este Tribunal ha de resolver las pretensiones que ante él se deducen (art. 1.1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Denegar la suspensión de la ejecución de la Sentencia de la Audiencia Provincial de Valencia, de 19 de febrero de 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