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314</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20 de julio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30 de marzo de 2004 tuvo entrada en el Registro General de este Tribunal Constitucional un escrito del Abogado del Estado, en representación del Presidente del Gobierno, por el que interponía recurso de inconstitucionalidad contra la Ley del Parlamento de Andalucía 18/2003, de 29 de diciembre, de medidas fiscales y administrativas, que crea el impuesto sobre depósito de residuos radiactivos, al entender que vulnera el principio de territorialidad (arts. 137 CE y 9 LOFCA), así como las competencias estatales relativas a las bases y coordinación de la planificación de la actividad económica (art. 149.1.13 CE) y a las bases del régimen minero y energético (art. 149.1.25 CE).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escrito del recurso se hizo invocación expresa del art. 161.2 CE a los efectos de que se acordase la suspensión de la vigencia y aplicación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27 de abril de 2004 la Sección Cuarta acordó admitir a trámite el recurso de inconstitucionalidad promovido por el Abogado del Estado, en nombre del Presidente del Gobierno, dar traslado de la demanda y documentos presentados, conforme al art. 34 LOTC, al Congreso de los Diputados y al Senado, así como al Parlamento y al Consejo de Gobierno de la Junta de Andalucía, al objeto de que en el plazo de quince días pudieran personarse en el proceso y formular las alegaciones que considerasen oportunas, así como tener por invocado por el Presidente del Gobierno el art. 161.2 de la Constitución, lo que, según el art. 30 LOTC, produce la suspensión de la vigencia y aplicación de los preceptos impugnados, todo ello con publicación de la incoación del recurso en el “Boletín Oficial del Estado” y en el “Boletín Oficial de la Comunidad Autónoma de la Junta de Andalucía” (lo que se llevó a efecto en el BOE núm. 120, de 18 de mayo de 2004; y en el BOJA núm. 97, de 19 de mayo de 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presentado en el Registro de este Tribunal con fecha de 12 de mayo de 2004 el Presidente del Senado solicitaba se tuviese a dicha Cámara por personada en el procedimiento y por ofrecida su colaboración a los efectos del art. 88.1 LOTC. Posteriormente, y por escrito registrado el día 14 de mayo de 2004, el Presidente del Congreso de los Diputados comunicaba a este Tribunal que dicha Cámara no se personaría en el procedimiento ni formularía alegaciones. A continuación la Letrada de la Junta de Andalucía, en la representación que ostenta, presentó escrito, con fecha de entrada en el Registro de este Tribunal también el día 14 de mayo, suplicando la ampliación del plazo para formular alegaciones debido a la acumulación de trabajo que sufría ese Centro directivo, prórroga que se concedió, por providencia de la Sección Cuarta de fecha 18 de mayo de 2004, en ocho días más a contar desde la expiración del ordinario. El trámite de alegaciones se evacuó mediante escrito registrado el día 31 de mayo de 2004, en el que se solicitaba la desestimación del recurso dadas las plenas competencias autonómicas para dictar la Ley recurrida. Finalmente el Letrado del Parlamento de Andalucía, mediante escrito registrado el día 26 de mayo siguiente, presentó alegaciones suplicando se tuviese por personado al Parlamento y se dictase Sentencia por la que se desestimara el recurso, declarándose la constitucionalidad de las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este Tribunal de 27 de junio de 2004 se acordó oír a las partes personadas en el procedimiento para que, en el plazo de cinco días, expusieran lo que considerasen conveniente acerca del mantenimiento o levantamiento de la suspensión de los preceptos objeto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del Parlamento de Andalucía evacuó el anterior trámite de alegaciones, por escrito con fecha de entrada en el Registro de este Tribunal del día 8 de julio de 2004, suplicando el alzamiento de la suspensión de la vigencia y aplicación de los arts. 56 a 64 de la Ley andaluza 18/2003, de 29 de diciembre. Entiende esta representación procesal que existe una consolidada doctrina constitucional conforme a la cual, para la resolución de los incidentes de suspensión, es necesario ponderar, de un lado, los intereses que se encuentran implicados,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por lo que para el mantenimiento de la suspensión es necesario que el Gobierno, no sólo invoque la existencia de aquellos perjuicios, sino que demuestre o, al menos, razone consistentemente su procedencia y la imposible o difícil reparación de los mismos (AATC 264/2003, 1268/1988, 29/1990, 90/1991, 12/1992, 347/1995, 12/1997 y 78/1997), ya que debe partirse en principio de la existencia de una presunción de constitucionalidad a favor de las normas o actos objeto de conflicto (SSTC 3/2003, 5/2003, 30/2003, 71/2003, 99/2003, 349/2003, 350/2003, 264/2003 y 13/2004, entre otras, recientes), sobre todo a fin de evitar que la ratificación de la suspensión opere como «un indebido bloqueo de sus competencias» (ATC 12/1992). Esa presunción de constitucionalidad –continua diciendo- se ve reforzada, en el caso de una Ley autonómica, por ser ésta manifestación de la voluntad popular democráticamente expresada y en razón al interés general vinculado a la aplicación de la norma (AATC 154/1994, 221/1995, 417/1997 y 257/1998).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partiendo de la doctrina expuesta considera el Letrado del Parlamento de Andalucía que, en el presente supuesto de creación y regulación de un impuesto sobre depósito de residuos radiactivos, existen motivos suficientes para acordar el levantamiento de la suspensión. En efecto, en primer lugar, existe un interés general y público a la aplicación de un tributo que se ha creado como un medio complementario para coadyuvar a la protección y defensa del medio ambiente (pues tiene la finalidad, no sólo de estimular e incentivar comportamientos más respetuosos con el entorno natural, sino de disuadir dela realización de conductas dañinas al entorno ecológico en el que se desenvuelve la actividad). En segundo lugar, y por lo que hace a los perjuicios que pudieran derivarse del mantenimiento o levantamiento de la suspensión, es criterio del Tribunal Constitucional (ATC 417/1997) que, cuando los sujetos pasivos sean poco numerosos y perfectamente identificables (y en el presente supuesto como sustituto del contribuyente sólo está la Empresa Nacional de Residuos Radiactivos, S.A., al ser titular de la única explotación de vertederos de residuos radiactivos en Andalucía -El Cabril-, y como contribuyentes -quienes entregan residuos radiactivos en el citado vertedero- varias empresas), procede levantar la suspensión, ya que «teniendo en consideración el dato especialmente relevante de la solvencia de las Comunidades Autónomas, no resultarían excesivamente onerosas las cargas, molestias y costes que, en su caso, conllevarían las operaciones de devolución de las cantidades ya ingresadas». En tercer lugar no puede dejar de tomarse en consideración que la recaudación íntegra del tributo impugnado está afectada a la financiación de actuaciones de protección del medio ambiente y conservación de los recursos naturales (artículo 15.1.1 de la Ley 18/2003), lo que «merece la condición de interés preferente en la jurisprudencia sobre la suspensión cautelar de normas» (AATC 674/1984, 1270/1988, 29/1990, 101/1993, 243/1993, 335/1993 y 251/2001).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el levantamiento de la suspensión de los preceptos impugnados de la Ley de la Comunidad Autónoma andaluza 18/2003 no implica perjuicios de imposible o difícil reparación, ni al interés público general, ni a los intereses particulares. Sin embargo el mantenimiento de la suspensión limitaría a la Comunidad Autónoma de Andalucía para ejercer sus competencias para la protección y defensa del medio ambiente, produciendo graves perjuicios a la Hacienda de la Comunidad en la medida en que dejaría de ingresar los 10.479.000 de euros que han sido presupuestados para el ejercicio actual de 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Letrada de la Junta de Andalucía evacuó el trámite de alegaciones, mediante escrito presentado en el Registro de este Tribunal con fecha de 9 de julio de 2004, suplicando el levantamiento de la suspensión en su día acordada. En justificación de dicha pretensión parte en su argumentos de la doctrina de este Tribunal Constitucional (en particular, de la recogida en el ATC 453/2000, de 13 de julio) conforme a la cual: «es necesario ponderar, de un lado, los intereses que se encuentren afectados,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aporte y razone con detalle los argumentos que la justifiquen (AATC 329/1992, 243/1993, 46/1994, 251/1996, 44/1998, entre otros muchos)».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Siendo esto así destaca esta representación procesal que las únicas argumentaciones que sobre los extremos indicados se recogen en el escrito de interposición del recurso de inconstitucionalidad del Estado se refieren a la «Empresa Nacional de Residuos Radiactivos S.A.» (ENRESA), y a la posibilidad de que la misma asumiera su abono con cargo a la cuota de la tarifa eléctrica como un gasto más de la gestión de residuos radiactivos, sin perjuicio de la posterior repercusión del tributo a los generadores de los mismos (los titulares de las centrales nucleares), lo que supone el incremento del coste de generación de energía eléctrica de origen nuclear para los propietarios de las centrales nucleares y, por lo tanto, del coste de la tarifa eléctrica. Sin embargo este argumento no sirve para fundamentar la existencia de situaciones fácticas que hubieran de sustentar el mantenimiento de la suspensión, pues, frente a los hipotéticos perjuicios para la citada Empresa nacional, existen indudables perjuicios para el interés general derivados del mantenimiento de la suspensión otorgada, pues, no sólo se estaría negando a la Administración autonómica la posibilidad de desplegar su potestad tributaria, sino que, al tiempo, se le estaría impidiendo el ejercicio de su política medio ambiental (dada la finalidad extrafiscal del impuesto), que no sólo busca la minimización de los efectos sino que también procura la restauración de los daños ocasionados a través de la afectación del producto de la recaudación obtenida a la financiación de actuaciones en materia de protección ambiental, dotando asimismo un fondo de reserva (art. 15.2 de la Ley 18/2003).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lo anterior concluye la Letrada de la Junta de Andalucía que, de acuerdo a reiterada doctrina de este Tribunal Constitucional, la ponderación de tal equilibrio de intereses debe realizarse tomando en consideración «la presunción de legitimidad de que gozan las leyes en cuanto son expresión de la voluntad popular» (AATC 154/1994, 221/1995 y 44/1998), lo que supone que muy graves y ciertos han de ser lo daños acreditados por la representación del Estado para que pueda concederse el mantenimiento de la suspensión, pues en otro caso debe prevalecer el interés general que dimana de una disposición general. De esta manera, si el mantenimiento de la suspensión ha de considerarse una «excepción a la regla general» (ATC 72/1999), no cabe sino acordar en el presente caso el levantamiento de la suspensión acordada en su 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en escrito registrado el día 12 de julio de 2004, solicitó el mantenimiento de la suspensión de la vigencia y aplicación de los artículos objeto del recurso de inconstitucionalidad. Al efecto parte el Abogado del Estado, en su escrito de alegaciones, de la doctrina de este Tribunal conforme a la cual «para decidir acerca del mantenimiento o levantamiento de la suspensión es necesario ponderar, de un lado, los intereses que se encuentran afectados, tanto el general y público como, en su caso, el particular o privado de las personas afectadas y, de otro, los perjuicios de imposible o difícil reparación que puedan derivarse del mantenimiento o levantamiento de la suspensión» (ATC 251/2001), debiendo efectuarse esa valoración «mediante el estricto examen de las situaciones de hecho creadas y al margen de la viabilidad de las pretensiones que se formulan en la demanda. En este sentido, ha de recordarse por último que el mantenimiento de la suspensión requiere que el Gobierno de la Nación, a quien se debe la iniciativa, aporte y razone con detalle los argumentos que la justifiquen (entre otros muchos, AATC 329/1992, 243/1993, 46/1994, 251/1996, 44/1998, 287/1999, 199/2000, 66/2001 y 132/2001)» (ATC 251/2001).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a su juicio el levantamiento de la suspensión de los preceptos recurridos afectaría gravemente al régimen unitario y abierto que para todo el territorio nacional se halla básicamente configurado por el Estado en materia de gestión y almacenamiento de residuos nucleares, régimen básico que abarca, según ha declarado este Tribunal Constitucional, aspectos tales como el emplazamiento de los almacenes, las garantías de seguridad de estas instalaciones, o las de transporte de los residuos hasta las mismas desde los centros de producción (STC 14/2004, FJ 12). La aplicación de la Ley recurrida afectaría al interés general, entonces, por cuanto alteraría, no sólo la distribución estratégica de las instalaciones para almacenar residuos radiactivos, sino el propio sistema de energía nuclear (que quedaría merced de lo dispuesto en una normativa autonómica), pues es el Estado (dada la competencia que ostenta en materia de ordenación de la actividad económica en general y del sector energético en particular) quien viene decidiendo la situación y capacidad de los almacenes de residuos nucleares. De levantarse la suspensión de los preceptos impugnados, no sería posible ejercitar correctamente una política razonable de ordenación de las características estructurales del sector de la energía nuclear, así como decidir el sistema de almacenamiento de los residuos radiactivos en concordancia con las orientaciones que se adopten sobre la producción de la energía nuclear.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características del tributo andaluz (continua el Abogado del Estado) inciden de forma tan significativa sobre la unidad de mercado, y conducen a una distorsión geográfica de tal magnitud en relación con la gestión y depósito de los residuos, que introducen injustificadamente una barrera financiera en las condiciones básicas de ejercicio de la libertad de empresa y del mercado único, tanto más cuando el tributo introduce un sobrecoste en la actividad de producción de energía eléctrica (7.000 euros por metro cúbico de residuo radiactivo) que, no sólo altera gravemente su desarrollo y su financiación en la forma en que han sido establecidos por el Estado, sino que, además, introduce un límite económico para la realización de ciertas actividades de suma importancia para la actividad económica general, con incluso posibles consecuencias de desplazamiento de las mismas hacia otros ámbitos geográficos.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mayor abundamiento entiende el Abogado del Estado que no se producen daños y perjuicios por el mantenimiento de la suspensión de la Ley recurrida, por cuanto dicha suspensión no causa ninguna clase de perjuicios, ni generales ni específicos para la Comunidad Autónoma de Andalucía. En efecto, a su juicio, en primer lugar, si bien no puede negarse que los residuos radiactivos poseen, de manera intrínseca, una elevada peligrosidad, las instalaciones de «El Cabril» no suponen un deterioro de los recursos naturales, o, al menos, no lo suponen en mayor medida que el de cualquier otra edificación o instalación con distinto propósito pero de similar tamaño y ubicada en un emplazamiento natural parecido. Pero es que, en segundo lugar, el impuesto impugnado resulta de todo punto inservible para conseguir los fines pretendidamente perseguidos, dado que la recogida de residuos radiactivos ha de ser total por disposición estatal, por lo que no es posible incentivar un comportamiento más respetuoso con el entorno natural que el que hoy se practica, al no existir otro tratamiento para los residuos radiactivos más respetuoso con el medio ambiente.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concluye el Abogado del Estado, procede el mantenimiento de la suspensión para evitar que el interés general consistente en la adecuada gestión de residuos radiactivos se vea perjudicado por un impuesto autonómico que grava el depósito de residuos mediante un tipo de gravamen que pone en riesgo económico el régimen de gestión de los mismos. Y a tal fin, y al objeto de concretar debidamente los perjuicios económicos a que daría lugar el levantamiento de la suspensión de los preceptos recurridos, acompaña a su escrito de alegaciones el informe elaborado al efecto por la «Empresa Nacional de Residuos Radiactivos, S.A.» (ENRESA), fechado en mayo de 2004.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solicita el mantenimiento de la suspensión de la vigencia de los arts. 56 a 64 de la Ley del Parlamento de Andalucía 18/2003, de 29 de diciembre, por la que se aprueban medidas fiscales y administrativas que crean el impuesto sobre depósito de residuos radiactivos, al entender que el levantamiento de la suspensión ocasionaría graves perjuicios al interés general, no sólo porque el impuesto citado provoca un sobrecoste en la actividad de producción de energía eléctrica, sino porque también afecta a la gestión unitaria de los residuos radiactivos en tanto que puede producir un desplazamiento de esos residuos hacia otros ámbitos geográficos, alterando así la distribución estratégica de las instalaciones para almacenar residuos radiactivos.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oponen al mantenimiento de la suspensión tanto el Parlamento como la Junta de Andalucía, fundamentalmente por tres razones. En primer lugar, porque existe un interés prioritario a la aplicación de la Ley impugnada que goza de «presunción de legitimidad» al ser expresión de la voluntad popular. En segundo lugar, porque el número de posibles afectados es reducido y perfectamente identificables, lo que, unido a la solvencia de la Comunidad Autónoma de Andalucía, permitiría, en caso de una eventual estimación del recurso de inconstitucionalidad, la devolución de las cantidades ya ingresadas sin excesivas cargas, molestias y costes. Finalmente, y en tercer lugar, porque se trata de un tributo dirigido a la financiación de actuaciones de protección del medio ambiente y conservación de los recursos naturales.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lo previsto en el art. 161.2 CE el alzamiento o la confirmación de la suspensión de la vigencia y aplicación de las normas autonómicas impugnadas por el Gobierno de la Nación debe resolverse en un plazo no superior a cinco meses. En consecuencia le corresponde a este Tribunal, en cumplimiento de aquel mandato constitucional, adoptar una decisión sobre el mantenimiento o levantamiento de la suspensión acordada en su 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sobre este tipo de incidentes de suspensión existe doctrina constitucional según la cual, para su resolución, es necesario ponderar, de un lado, los intereses que se encuentren afectados, tanto el general y público como el particular o privado de las personas afectadas, y, de otro, los perjuicios de imposible o difícil reparación que puedan irrogarse del mantenimiento o del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aporte y razone con detalle los argumentos que la justifiquen (por todos, AATC 132/2001, de 22 de mayo, FJ 2; 100/2002, de 5 de junio, FJ 2; 71/2003, de 26 de febrero, FJ 2; 13/2004, de 15 de enero, FJ 2; y 176/2004, de 11 de mayo,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Entrando a examinar los perjuicios concretos que se derivarían, en opinión del Abogado del Estado, del levantamiento de la suspensión de la Ley recurrida, aquél aduce, fundamentalmente, dos motivos. En primer lugar, el sobrecoste que supone en la actividad de producción de energía eléctrica el impuesto autonómico impugnado, en cuya justificación aporta la representación pública un «Informe sobre la repercusión en la gestión económica de los residuos de baja y media actividad, de la Ley de Parlamento de Andalucía sobre Fiscalidad de Residuos Radiativos» emitido por la «Empresa Nacional de Residuos Radiactivos, S.A.» (ENRESA), en mayo de 2004. En este informe se destaca que el Centro de almacenamiento de El Cabril (Andalucía) tienen unas previsiones de entrada de residuos de baja y media actividad (RBMA) para el período 2004 a 2008 del orden de 1.500 m3 al año (con posibilidad de un incremento anual cercano a los 500 m3), lo que supone que, de acuerdo con la información contable de ENRESA, si el coste anual de operaciones ascendió en el ejercicio 2003 a 14.400.000 euros (costes fijos y variables) y el impuesto autonómico se puede cifrar en 10.500.000 euros/año para un valor medio de 1.500 m3, y en 14.000.000 euros/año para un valor medio de 2.000 m3, es evidente que la aplicación del citado tributo va a provocar un aumento en los costes de operación cercano al 100 por 100. Además, dado que la gestión de residuos radiactivos se financia, bien mediante la aplicación de una cuota porcentual sobre el total de la facturación por venta de energía eléctrica (en el caso de centrales nucleares), bien mediante el pago de unas tarifas en función de los residuos (en los restantes supuestos), el impuesto va a suponer un incremento del 216 por 100 (en el caso de sólidos compactables), del 201 por 100 (con los sólidos no compactables), del 116 por 100 (con los líquidos acuosos), del 102 por 100 (con los líquidos orgánicos) y del 79 por 100 (con los cadáveres de animales), siendo, eso sí, irrelevante, para las fuentes encapsuladas, al tratarse de volúmenes pequeños.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lo expuesto no cabe duda de que las repercusiones económicas del impuesto autonómico impugnado van a ser importantes. Sin embargo, dado que se trata de perjuicios, precisamente, de naturaleza económica, es evidente que éstos quedan condicionados a que en la Sentencia por la que se resuelva en su momento el recurso de inconstitucionalidad se declare que la Comunidad Autónoma, en el ejercicio de su potestad tributaria, ha vulnerado, bien el principio de territorialidad (arts. 137 CE y 9 LOFCA), bien las competencias estatales relativas a las bases y coordinación de la planificación de la actividad económica (art 149.1.13 CE) y a las bases del régimen minero y energético (art. 149.1.25 CE). Por este motivo, en tanto se produce una decisión sobre el fondo del asunto, los perjuicios alegados por el Abogado del Estado no pueden prevalecer sobre la presunción de legitimidad de la Ley autonómica, máxime cuando, como hemos venido manteniendo, de un lado, en caso de una eventual futura declaración de inconstitucionalidad de la norma legal impugnada, no sólo la identificación de los afectados y la devolución del impuesto recaudado se presenta como de fácil realización (AATC 253/1992, de 9 de septiembre; 417/1997, de 16 de diciembre; 72/1999, de 23 de marzo; y 189/2001, de 3 de julio), sino también «las cargas y molestias que las operaciones de devolución pudieran producir respecto a los intereses particulares de las empresas afectadas, deben ceder ante los más graves perjuicios que para los intereses generales de la Hacienda de la Comunidad Autónoma tendría la merma de los ingresos presupuestados» (por ejemplo, ATC 253/1992, de 9 de septiembre, FJ 3), pues las molestias y costos que la devolución produciría en la Administración autonómica nunca serían superiores a los perjuicios que el mantenimiento de la suspensión ocasionaría en su presupuesto, teniendo además en consideración el dato especialmente relevante de la solvencia de las Comunidades Autónomas (AATC 253/1992, de 9 de septiembre, FJ 3; 417/1997, de 16 de diciembre, FJ 2; 72/1999, de 23 de marzo, FJ 4; y 5/2002, de 15 de enero, FJ 5).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otro lado no cabe soslayar que el rendimiento del impuesto se afecta a la realización de determinadas políticas sectoriales, en este caso medioambientales (conforme al art. 15 de la Ley impugnada «los ingresos procedentes de los impuestos ecológicos –siendo uno de ellos el impuesto sobre residuos radiactivos- se destinarán a financiar las actuaciones de la Administración de la Junta de Andalucía en materia de protección medioambiental y conservación de los recursos naturales»), que resultan de competencia autonómica y que, en este tipo de incidentes, también deben ser valorados (AATC 417/1997, de 16 de diciembre, FJ 2; 72/1999, de 23 de marzo, FJ 3; 189/2001, de 3 de julio, FJ 2; y 5/2002, de 15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se refiere, en segundo lugar, a otros perjuicios, esta vez no de carácter económico, que la efectiva aplicación de la Ley 18/2003 produciría en la gestión unitaria de los residuos radiactivos, pues, ante la noticia de la aplicación del impuesto autonómico, los titulares de centrales nucleares han comunicado a ENRESA la suspensión de la entrega de los residuos radiactivos (acompaña a su escrito de alegaciones varias comunicaciones de centrales nucleares en tal sentido), lo que puede producir un desplazamiento de esos residuos hacia otros ámbitos geográficos, alterando así la distribución estratégica de las instalaciones para almacenar residuos radiactivos.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este argumento puede prosperar por la razón que seguidamente se expone. La hipotética suspensión de la entrega de residuos radiactivos por las centrales nucleares no ha quedado acreditada, dado que las diferentes cartas enviadas por las empresas afectadas por el nuevo impuesto autonómico no permiten extraer tal conclusión de modo definitivo. Así, por ejemplo, la comunicación de «Iberdrola» de 18 de febrero de 2004 hace referencia exclusivamente a su disconformidad con la repercusión a las centrales nucleares del citado impuesto. Por su parte las comunicaciones de «Unión FENOSA» de 30 de diciembre de 2003, 14 de enero de 2004 y 28 de enero de 2004 manifiestan la imposibilidad de preparar la expedición de residuos de baja y media actividad, la primera por la prolongación del período de recarga, la segunda por problemas técnicos y, la tercera (que se refiere a las expediciones programadas para los meses de febrero, marzo, abril, mayo y junio de 2004), se vincula a la adopción de una decisión Sectorial definitiva sobre la asignación de los costes correspondientes a la tasa [sic] por almacenamiento de residuos radiactivos establecida por la Comunidad Autónoma de Andalucía. Igualmente, las comunicaciones de «nn nuclenor» de 8 y 28 de enero de 2004 aducen «razones técnicas» para justificar la imposibilidad de preparar las expediciones correspondientes a los meses de enero y febrero de 2004. Sólo la comunicación de la «Central Nuclear Vandellós II» de 3 de febrero 2004 y la de la «Central Nuclear de Trillo» de 21 de enero de 2004 (referida esta última a las expediciones de los meses de enero, febrero y marzo de 2004) plantean la suspensión de los envíos de residuos radiactivos a «El Cabril» por la situación planteada por el “impuesto andaluz sobre depósitos de residuos” y hasta que no se tome una decisión Sectorial definitiva sobre la asignación de los costes correspondientes al tributo. Y lo mismo ocurre con otra comunicación de «Iberdrola» de 30 de enero de 2004, en la que dice textualmente que «para no dar lugar al hecho imponible previsto en esa ley, suspendemos las entregas de materiales radiactivos a ENRESA hasta que la evolución del tema aconseje una postura distinta»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Ciertamente de las comunicaciones anteriores no puede desprenderse el efecto perjudicial que hace valer el Abogado del Estado para justificar el mantenimiento de la suspensión. Y no puede apreciarse, primero, porque la suspensión de expediciones de residuos radiactivos se localiza únicamente en los primeros meses del ejercicio 2004 y hasta que se adopte una decisión Sectorial sobre la asunción del coste del tributo autonómico.  Y, segundo, porque el art. 31 de la Ley 25/1964, de 29 de abril, de energía nuclear, como bien dice el Abogado del Estado en el escrito de interposición del recurso de inconstitucionalidad, prohíbe el almacenamiento y transporte de materiales radiactivos por entidades no autorizadas expresamente para ello, siendo la única entidad habilitada para efectuar tal transporte ENRESA (conforme a lo dispuesto en el Real Decreto 1349/2003, de 31 de octubre, de ordenación de las actividades de la Empresa Nacional de Residuos y su financiación) y el único centro de almacenamiento de residuos de baja y media actividad autorizado expresamente para el tratamiento y depósito de residuos radiactivos las instalaciones de «El Cabril» en el término municipal de Hornachuelos (Córdoba), cuya explotación corresponde a la citada ENRESA, lo que hace inviable tanto el almacenamiento de los depósitos radiactivos fuera de estas instalaciones como su transporte a lugar diferente.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evidente, pues, que siendo meramente hipotéticos estos otros perjuicios alegados por el Abogado del Estado no cabe sino levantar la suspensión de la vigencia de los preceptos impugnados.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Levantar la suspensión de la vigencia de los artículos 56, 57, 58, 59, 60, 61, 62, 63 y 64 de la Ley del Parlamento de Andalucía 18/2003, de 29 de diciembre, por la que se aprueban medidas fiscales y administrativas.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julio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