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16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Gobierno de la Generalidad de Cataluña, mediante escrito de la Letrada de su Servicio Jurídico de 22 de septiembre de 1997, con entrada en el Registro General de este Tribunal el día 23 siguiente, promovió conflicto positivo de competencia contra la Orden del Ministerio de Industria y Energía de 19 de mayo de 1997, por la que se establecen las bases reguladoras de la concesión de ayudas para actuaciones de reindustrialización y la convocatoria para las solicitudes de dichas ayudas, excepto en sus apartados primero, segundo, tercero y cuarto, por vulnerar las competencias en materia de industria que corresponden a la Comunidad Autónoma de Cataluña en virtud del art. 12.1.2 EAC.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octubre de 1997 la Sección Segunda acordó admitir a trámite el conflicto positivo de competencia promovido por el Consejo Ejecutivo de la Generalidad de Cataluña, y dar traslado de la demanda y documentos presentados al Gobierno, por conducto de su Presidente, al objeto de que en el plazo de veinte días pudiera personarse en el proceso y aportar documentos y formular las alegaciones que considerase convenientes. Asimismo acordó comunicar la incoación del conflicto a la Sala de lo Contencioso-Administrativo de la Audiencia Nacional por si ante la misma estuviera impugnada o se impugnare la Orden objeto de este proceso, al objeto de que en tal caso se suspendiera el curso de los autos hasta la resolución del conflicto, y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de este Tribunal con fecha de 19 de noviembre de 1997 el Abogado del Estado se personó en nombre del Gobierno y formuló alegaciones, solicitando que, en su día, se dicte sentencia desestimatoria del conflicto declarando que la competencia controvertida corresponde al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Letrada de la Generalidad de Cataluña presentó escrito el 2 de septiembre de 2004 en el que manifiesta, previo acuerdo del Gobierno de la Generalidad, de 24 de agosto de 2004, cuya certificación adjunta, la voluntad de desistir del conflicto positivo de competencia planteado contra la Orden del Ministerio de Industria y Energía de 19 de mayo de 1997, por la que se establecen las bases reguladoras de la concesión de ayudas para actuaciones de reindustrialización y la convocatoria para las solicitudes de dichas ayudas, en aplicación de lo decidido por la Comisión Bilateral de Cooperación Administración del Estado-Generalidad de Cataluña, en la reunión celebrada el 22 de julio de 2004, para reducir la conflictividad pendiente ante este Tribunal, e interesa que, previa la tramitación oportuna, dicte Auto por el que se declare la finalización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septiembre de 2004 se acuerda oír al Abogado del Estado para que, en el plazo de cinco días, exponga lo que estime procedente en relación con la solicitud de desistimiento del presente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presentado el 5 de octubre de 2004, manifiesta que no se opone al desistimiento formulado por el Gobierno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proceso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personadas a través de algún motivo declarado válido por este Tribunal, ni se advierta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conflicto positivo de competencia la representación procesal del Gobierno de la Generalidad de Cataluña, debidamente autorizada, según certificación del Acuerdo adoptado al efecto por dicho Gobierno, pide que se le tenga por desistido del conflicto, y el Abogado del Estado, en nombre del Gobierno, no plantea objeción alguna al desistimiento y a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Gobierno de la Generalidad de Cataluña del conflicto positivo de competencia promovido en su día contra la Orden del Ministerio de Industria y Energía de 19 de mayo de 1997, por la que se establecen las bases reguladoras de la</w:t>
      </w:r>
    </w:p>
    <w:p w:rsidRPr="" w:rsidR="00AD51A7" w:rsidRDefault="008777C4">
      <w:pPr>
        <w:rPr/>
      </w:pPr>
      <w:r w:rsidRPr="&lt;w:rPr xmlns:w=&quot;http://schemas.openxmlformats.org/wordprocessingml/2006/main&quot;&gt;&lt;w:szCs w:val=&quot;24&quot; /&gt;&lt;/w:rPr&gt;">
        <w:rPr/>
        <w:t xml:space="preserve">concesión de ayudas para actuaciones de reindustrialización y la convocatoria para las solicitudes de dichas ayudas, y declarar terminado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dieciséis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