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abril de 1997, el Letrado de la Junta de Comunidades de Castilla-La Mancha, en la representación que legalmente ostenta, promovió conflicto positivo de competencia en relación con el párrafo primero del apartado 4 del artículo 3 del Real Decreto 2658/1996, de 27 de diciembre, por el que se regula el régimen de autorizaciones para la plantación de viñedos. </w:t>
      </w:r>
    </w:p>
    <w:p w:rsidRPr="00C21FFE" w:rsidR="00AD51A7" w:rsidRDefault="008777C4">
      <w:pPr>
        <w:rPr/>
      </w:pPr>
      <w:r w:rsidRPr="&lt;w:rPr xmlns:w=&quot;http://schemas.openxmlformats.org/wordprocessingml/2006/main&quot;&gt;&lt;w:lang w:val=&quot;es-ES_tradnl&quot; /&gt;&lt;/w:rPr&gt;">
        <w:rPr/>
        <w:t xml:space="preserve">Admitido a trámite el presente recurso, por providencia de la Sección Tercera de 20 de mayo de 1997, el Abogado del Estado formuló alegaciones con fecha 17 de junio de 1997, solicitando que se dictase Sentencia por la que se desestimase el conflicto. </w:t>
      </w:r>
    </w:p>
    <w:p w:rsidRPr="00C21FFE" w:rsidR="00AD51A7" w:rsidRDefault="008777C4">
      <w:pPr>
        <w:rPr/>
      </w:pPr>
      <w:r w:rsidRPr="&lt;w:rPr xmlns:w=&quot;http://schemas.openxmlformats.org/wordprocessingml/2006/main&quot;&gt;&lt;w:lang w:val=&quot;es-ES_tradnl&quot; /&gt;&lt;/w:rPr&gt;">
        <w:rPr/>
        <w:t xml:space="preserve">Esa misma Sección, mediante proveído de 3 de marzo de 1998, admitió como parte coadyuvante del Gobierno de la Nación a la representación procesal de la Comunidad Autónoma de La Rioja.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mediante providencia de 16 de noviembre de 2004, acordó, de conformidad con lo dispuesto en el art. 84 de la Ley Orgánica de este Tribunal, oír a las partes personadas por el término de diez días para que alegasen sobre la pervivencia del objeto del presente conflicto positivo de competencia, toda vez que el precepto reglamentario impugnado ha sido derogado por el Real Decreto 1472/2000, de 4 de agosto, por el que se regula el potencial de producción vitícola.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mediante escrito registrado el día 24 de noviembre de 2004, comunica a este Tribunal que la derogación del Real Decreto 2658/1996, por el Real Decreto 1472/2000, supone la pérdida del objeto procesal y con ello la posibilidad de declarar terminado este conflicto, solicitando en consecuencia del Tribunal que acuerde su conclusión.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4 de enero de 2005, el Letrado de la Junta de Comunidades de Castilla-La Mancha dirige escrito al Tribunal manifestando también que el conflicto carece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Comunidad Autónoma de La Rioja, comparecida como coadyuvante del Gobierno de la Nación en este proceso constitucional, que en su día no formuló alegaciones, tampoco evacua el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84 de la Ley Orgánica del Tribunal Constitucional faculta a éste para que, en cualquier tiempo anterior a la decisión, pueda comunicar a los comparecidos en el proceso constitucional la eventual existencia de otros motivos distintos de</w:t>
      </w:r>
    </w:p>
    <w:p w:rsidRPr="00C21FFE" w:rsidR="00AD51A7" w:rsidRDefault="008777C4">
      <w:pPr>
        <w:rPr/>
      </w:pPr>
      <w:r w:rsidRPr="&lt;w:rPr xmlns:w=&quot;http://schemas.openxmlformats.org/wordprocessingml/2006/main&quot;&gt;&lt;w:lang w:val=&quot;es-ES_tradnl&quot; /&gt;&lt;/w:rPr&gt;">
        <w:rPr/>
        <w:t xml:space="preserve">los alegados, con relevancia para acordar lo procedente sobre la admisión o inadmisión y, en su caso, sobre la estimación o desestimación de la pretensión constitucional. Este mismo precepto legal establece el carácter común del plazo en el que las</w:t>
      </w:r>
    </w:p>
    <w:p w:rsidRPr="00C21FFE" w:rsidR="00AD51A7" w:rsidRDefault="008777C4">
      <w:pPr>
        <w:rPr/>
      </w:pPr>
      <w:r w:rsidRPr="&lt;w:rPr xmlns:w=&quot;http://schemas.openxmlformats.org/wordprocessingml/2006/main&quot;&gt;&lt;w:lang w:val=&quot;es-ES_tradnl&quot; /&gt;&lt;/w:rPr&gt;">
        <w:rPr/>
        <w:t xml:space="preserve">partes personadas han de pronunciarse sobre la cuestión suscitada.</w:t>
      </w:r>
    </w:p>
    <w:p w:rsidRPr="00C21FFE" w:rsidR="00AD51A7" w:rsidRDefault="008777C4">
      <w:pPr>
        <w:rPr/>
      </w:pPr>
      <w:r w:rsidRPr="&lt;w:rPr xmlns:w=&quot;http://schemas.openxmlformats.org/wordprocessingml/2006/main&quot;&gt;&lt;w:lang w:val=&quot;es-ES_tradnl&quot; /&gt;&lt;/w:rPr&gt;">
        <w:rPr/>
        <w:t xml:space="preserve">Es doctrina de este Tribunal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FJ 3 y las numerosas resoluciones allí citadas.</w:t>
      </w:r>
    </w:p>
    <w:p w:rsidRPr="00C21FFE" w:rsidR="00AD51A7" w:rsidRDefault="008777C4">
      <w:pPr>
        <w:rPr/>
      </w:pPr>
      <w:r w:rsidRPr="&lt;w:rPr xmlns:w=&quot;http://schemas.openxmlformats.org/wordprocessingml/2006/main&quot;&gt;&lt;w:lang w:val=&quot;es-ES_tradnl&quot; /&gt;&lt;/w:rPr&gt;">
        <w:rPr/>
        <w:t xml:space="preserve">En este caso, la apertura del trámite del art. 84 LOTC ha determinado que las partes demandante y demandada hayan coincidido en afirmar la desaparición del objeto del conflicto positivo de competencia, no habiendo alegado en contrario la Comunidad Autónoma de La Rioja, igualmente personada en este proceso.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extinguido el conflicto positivo de competencia número 1696/97, promovido por el Gobierno de la Junta de Comunidades de Castilla-La Mancha en relación con el párrafo primero del apartado 4 del artículo 3 del Real Decreto 2658/1996, de 27 de</w:t>
      </w:r>
    </w:p>
    <w:p w:rsidRPr="" w:rsidR="00AD51A7" w:rsidRDefault="008777C4">
      <w:pPr>
        <w:rPr/>
      </w:pPr>
      <w:r w:rsidRPr="&lt;w:rPr xmlns:w=&quot;http://schemas.openxmlformats.org/wordprocessingml/2006/main&quot;&gt;&lt;w:szCs w:val=&quot;24&quot; /&gt;&lt;/w:rPr&gt;">
        <w:rPr/>
        <w:t xml:space="preserve">diciembre, por el que se regula el régimen de autorizaciones para la plantación de viñedos.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