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 de diciembre de 2003 mediante el que se acuerda elevar a este Tribunal cuestión de inconstitucionalidad respecto del apartado 1.3.3 del art. 66 de la Ley 13/2000, de 28 de diciembre, de presupuestos generales del Estado para el año 2001, dado que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26 de febrero de 1998 se convocó concurso y se aprobó el pliego de cláusulas administrativas particulares y de prescripciones técnicas para la adjudicación de una concesión para la prestación del servicio de comunicaciones móviles personales en su modalidad DCS-1800. Dicho concurso fue resuelto por Acuerdo del Consejo de Ministros de 24 de junio de 1998, formalizándose el contrato administrativo de concesión para la explotación del servicio público citado el día 24 de julio de 1998. </w:t>
      </w:r>
    </w:p>
    <w:p w:rsidRPr="00C21FFE" w:rsidR="00AD51A7" w:rsidRDefault="008777C4">
      <w:pPr>
        <w:rPr/>
      </w:pPr>
      <w:r w:rsidRPr="&lt;w:rPr xmlns:w=&quot;http://schemas.openxmlformats.org/wordprocessingml/2006/main&quot;&gt;&lt;w:lang w:val=&quot;es-ES_tradnl&quot; /&gt;&lt;/w:rPr&gt;">
        <w:rPr/>
        <w:t xml:space="preserve">b) Con fecha 29 de marzo de 2001 la Secretaría de Estado de Telecomunicaciones y para la Sociedad de la Información giró a la entidad mercantil “Retevisión Móvil, S.A.” [posteriormente Amena] una liquidación en concepto de tasa por reserva del dominio público radioeléctrico (núm. DGZZ- 9820002) correspondiente al período 01-01-2001 a 31-12-2001, sobre la citada base de 13.560.532.000 URRs (cantidad de dominio público reservado) y un valor de la “URR” de “0,41664”, con un importe total de cinco mil seiscientos cuarenta y nueve millones ochocientas sesenta mil cincuenta y dos pesetas (5.649.860.052 ptas; 33.956.342,79 €). Liquidación que fue recurrida ante el Tribunal Económico-Administrativo Central, primero en su versión originaria (RG 3050/01; RS 274/01) y, luego, en su versión corregida (RG 3297/01; RS 278/01), quien por Resolución con fecha de 25 de septiembre de 2001 las desestimó de forma acumulada.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1730-2001), quien tras declarar los Autos conclusos y previa audiencia a las partes y al Ministerio Fiscal, acordó mediante Auto de 24 de noviembre de 2003 dictar el oportuno Auto promoviendo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 de diciembre de 2003 la Sección Séptima de la Sala de lo Contencioso-Administrativo de la Audiencia Nacional acordó elevar a este Tribunal cuestión de inconstitucionalidad en relación con “el apartado 1.3.3 del art. 66 de la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valor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Dicho criterio, además, justificaría el incremento del coeficiente C5 (valor económico derivado del uso o aprovechamiento del dominio público radioeléctrico) pero no del coeficiente C4 (equipos y tecnología que se empleen), cuya modificación carece de justificación alguna en la Memoria.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Fiscal General del Estado evacuó el trámite suplicando la admisión a trámite de la cuestión de inconstitucionalidad sometida a enjuiciamiento, por entender que no carece manifiestamente de fundamento. Para justificar su propuesta de admisión,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Pr="00C21FFE" w:rsidR="00AD51A7" w:rsidRDefault="008777C4">
      <w:pPr>
        <w:rPr/>
      </w:pPr>
      <w:r w:rsidRPr="&lt;w:rPr xmlns:w=&quot;http://schemas.openxmlformats.org/wordprocessingml/2006/main&quot;&gt;&lt;w:lang w:val=&quot;es-ES_tradnl&quot; /&gt;&lt;/w:rPr&gt;">
        <w:rP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Pr="00C21FFE" w:rsidR="00AD51A7" w:rsidRDefault="008777C4">
      <w:pPr>
        <w:rPr/>
      </w:pPr>
      <w:r w:rsidRPr="&lt;w:rPr xmlns:w=&quot;http://schemas.openxmlformats.org/wordprocessingml/2006/main&quot;&gt;&lt;w:lang w:val=&quot;es-ES_tradnl&quot; /&gt;&lt;/w:rPr&gt;">
        <w:rP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Pr="00C21FFE" w:rsidR="00AD51A7" w:rsidRDefault="008777C4">
      <w:pPr>
        <w:rPr/>
      </w:pPr>
      <w:r w:rsidRPr="&lt;w:rPr xmlns:w=&quot;http://schemas.openxmlformats.org/wordprocessingml/2006/main&quot;&gt;&lt;w:lang w:val=&quot;es-ES_tradnl&quot; /&gt;&lt;/w:rPr&gt;">
        <w:rP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aquéllas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Pr="00C21FFE" w:rsidR="00AD51A7" w:rsidRDefault="008777C4">
      <w:pPr>
        <w:rPr/>
      </w:pPr>
      <w:r w:rsidRPr="&lt;w:rPr xmlns:w=&quot;http://schemas.openxmlformats.org/wordprocessingml/2006/main&quot;&gt;&lt;w:lang w:val=&quot;es-ES_tradnl&quot; /&gt;&lt;/w:rPr&gt;">
        <w:rP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de telefonía móvil adjudicatarias, por cuanto supone un aumento considerable en los costes financieros y de explotación, sin embargo, entiende que dicho incremento no ha afectado tampoco al derecho a la libre empresa consagrado en el arto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limitado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telefonía móvil. </w:t>
      </w:r>
    </w:p>
    <w:p w:rsidRPr="00C21FFE" w:rsidR="00AD51A7" w:rsidRDefault="008777C4">
      <w:pPr>
        <w:rPr/>
      </w:pPr>
      <w:r w:rsidRPr="&lt;w:rPr xmlns:w=&quot;http://schemas.openxmlformats.org/wordprocessingml/2006/main&quot;&gt;&lt;w:lang w:val=&quot;es-ES_tradnl&quot; /&gt;&lt;/w:rPr&gt;">
        <w:rP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Pr="00C21FFE" w:rsidR="00AD51A7" w:rsidRDefault="008777C4">
      <w:pPr>
        <w:rPr/>
      </w:pPr>
      <w:r w:rsidRPr="&lt;w:rPr xmlns:w=&quot;http://schemas.openxmlformats.org/wordprocessingml/2006/main&quot;&gt;&lt;w:lang w:val=&quot;es-ES_tradnl&quot; /&gt;&lt;/w:rPr&gt;">
        <w:rP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aquéllos que puedan disponer de la solvencia financiera necesaria para hacer frente a los importantes gastos e inversiones que han de ser afrontados, resulten adjudicatarios de un bien de dominio público, por otra parte escaso, como es el del espectro radioeléctrico. </w:t>
      </w:r>
    </w:p>
    <w:p w:rsidRPr="00C21FFE" w:rsidR="00AD51A7" w:rsidRDefault="008777C4">
      <w:pPr>
        <w:rPr/>
      </w:pPr>
      <w:r w:rsidRPr="&lt;w:rPr xmlns:w=&quot;http://schemas.openxmlformats.org/wordprocessingml/2006/main&quot;&gt;&lt;w:lang w:val=&quot;es-ES_tradnl&quot; /&gt;&lt;/w:rPr&gt;">
        <w:rP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vaya a adoptarse, el razonamiento que la justifique y, finalmente, el alcance de la medida adoptada. </w:t>
      </w:r>
    </w:p>
    <w:p w:rsidRPr="00C21FFE" w:rsidR="00AD51A7" w:rsidRDefault="008777C4">
      <w:pPr>
        <w:rPr/>
      </w:pPr>
      <w:r w:rsidRPr="&lt;w:rPr xmlns:w=&quot;http://schemas.openxmlformats.org/wordprocessingml/2006/main&quot;&gt;&lt;w:lang w:val=&quot;es-ES_tradnl&quot; /&gt;&lt;/w:rPr&gt;">
        <w:rP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Pr="00C21FFE" w:rsidR="00AD51A7" w:rsidRDefault="008777C4">
      <w:pPr>
        <w:rPr/>
      </w:pPr>
      <w:r w:rsidRPr="&lt;w:rPr xmlns:w=&quot;http://schemas.openxmlformats.org/wordprocessingml/2006/main&quot;&gt;&lt;w:lang w:val=&quot;es-ES_tradnl&quot; /&gt;&lt;/w:rPr&gt;">
        <w:rPr/>
        <w:t xml:space="preserve">Distinto es el juicio que le merece, sin embargo, el contraste de la medida cuestionada con los otros dos requisitos que exige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fueron dos los parámetros cuantificadores de la tasa de referencia los que han sido incrementados notablemente. El primero de ellos, identificado con la sigla C4, pasó del valor 1 al valor 1,6 y, por su parte, el segundo de ellos, identificado con el rótulo C5 también experimentó un aumento sensible, al ascender del 0,01360 inicial al posterior del 0,0651. </w:t>
      </w:r>
    </w:p>
    <w:p w:rsidRPr="00C21FFE" w:rsidR="00AD51A7" w:rsidRDefault="008777C4">
      <w:pPr>
        <w:rPr/>
      </w:pPr>
      <w:r w:rsidRPr="&lt;w:rPr xmlns:w=&quot;http://schemas.openxmlformats.org/wordprocessingml/2006/main&quot;&gt;&lt;w:lang w:val=&quot;es-ES_tradnl&quot; /&gt;&lt;/w:rPr&gt;">
        <w:rPr/>
        <w:t xml:space="preserve">De la lectura de las actuaciones se puede advertir, a juicio del Ministerio Público, en lo que se refiere al primero de los coeficientes, que, si el mismo refleja, en términos comparativos y en relación con el resto de los sistemas de telefonía móvil, el grado de eficacia y aprovechamiento del espectro radioeléctrico, asignándosele un valor más próximo a 1 cuanto mayor y mejor sea su aprovechamiento eficaz del citado espectro, y más cercano a 2 en el supuesto contrario, desde luego, prima facie, no parece tener mucha explicación racional que al sistema DCS 1800, de tecnología digital, le sea asignado un coeficiente C4 de peor valor que el atribuido al sistema TMA, sistema T ACS analógico, prácticamente en desuso —1,6 el primero frente a 1,3 el segundo—, sin que en la Memoria explicativa a la Ley se aporte justificación alguna que permita el análisis de esta marcada diferencia comparativa. </w:t>
      </w:r>
    </w:p>
    <w:p w:rsidRPr="00C21FFE" w:rsidR="00AD51A7" w:rsidRDefault="008777C4">
      <w:pPr>
        <w:rPr/>
      </w:pPr>
      <w:r w:rsidRPr="&lt;w:rPr xmlns:w=&quot;http://schemas.openxmlformats.org/wordprocessingml/2006/main&quot;&gt;&lt;w:lang w:val=&quot;es-ES_tradnl&quot; /&gt;&lt;/w:rPr&gt;">
        <w:rPr/>
        <w:t xml:space="preserve">Por otro lado, en el caso del parámetro rubricado con la sigla C5, que atiende al valor económico derivado del uso o aprovechamiento del dominio público reservado,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que pasó de 0,01360 (que era el que había regido para los años 1999 y 2000) a 0,0651 (para 2001). La notable subida experimentada en este último parámetro, desde la perspectiva constitucional del art. 9.3 CE en que hemos de desenvolvemos,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aquéllos resultaran objetivamente razonables, entraría dentro de la libertad del Legislador, atendiendo a tales argumentos, establecer una variación significativa en uno de los parámetros delimitadores de la tasa. </w:t>
      </w:r>
    </w:p>
    <w:p w:rsidRPr="00C21FFE" w:rsidR="00AD51A7" w:rsidRDefault="008777C4">
      <w:pPr>
        <w:rPr/>
      </w:pPr>
      <w:r w:rsidRPr="&lt;w:rPr xmlns:w=&quot;http://schemas.openxmlformats.org/wordprocessingml/2006/main&quot;&gt;&lt;w:lang w:val=&quot;es-ES_tradnl&quot; /&gt;&lt;/w:rPr&gt;">
        <w:rP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 68 1.3.3 de la Ley 23/2001, de 27 de diciembre, de presupuestos generales del Estado para el año 2002, previera una cifra —0,03093— sensiblemente inferior a la del año precedente, pues se reduce el coeficiente prácticamente en la mitad y, además, el apartado 5° de este artículo contempla una congelación de los cinco coeficientes durante todo el quinquenio siguiente (2002-2006) “sin perjuicio de la aplicación de coeficientes máximos de actualización de las tasas resultantes del 5% para los servicios previstos” en los diferentes subapartados de dicho apartado 1°, entre los que se encuentra el de referencia en el proceso judicial. Tal circunstancia podría revelar que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(el coeficiente de los años 1999 y 2000 fue aumentado en aproximadamente cinco veces en el año 2001, pasando, como se ha dicho, del 0,01360 al 0,0651) y, por el contrario, tal tendencia no se vea rubricada posteriormente en el ejercicio inmediato posterior, en que se reduce el coeficiente nada menos que en, aproximadamente, el 50 por 100 del anterior (del 0,0651 se pasó al 0,03093) y, además, se establezca una congelación del mismo durante los cinco años siguientes. </w:t>
      </w:r>
    </w:p>
    <w:p w:rsidRPr="00C21FFE" w:rsidR="00AD51A7" w:rsidRDefault="008777C4">
      <w:pPr>
        <w:rPr/>
      </w:pPr>
      <w:r w:rsidRPr="&lt;w:rPr xmlns:w=&quot;http://schemas.openxmlformats.org/wordprocessingml/2006/main&quot;&gt;&lt;w:lang w:val=&quot;es-ES_tradnl&quot; /&gt;&lt;/w:rPr&gt;">
        <w:rPr/>
        <w:t xml:space="preserve">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1.3.3 del art. 66 de la Ley 13/2000, de</w:t>
      </w:r>
    </w:p>
    <w:p w:rsidRPr="00C21FFE" w:rsidR="00AD51A7" w:rsidRDefault="008777C4">
      <w:pPr>
        <w:rPr/>
      </w:pPr>
      <w:r w:rsidRPr="&lt;w:rPr xmlns:w=&quot;http://schemas.openxmlformats.org/wordprocessingml/2006/main&quot;&gt;&lt;w:lang w:val=&quot;es-ES_tradnl&quot; /&gt;&lt;/w:rPr&gt;">
        <w:rPr/>
        <w:t xml:space="preserve">28 de diciembre, de presupuestos generales del Estado para el año 2001, que fija, entre otros, los parámetros C4 (1,6) y C5 (0,0651) para la determinación del valor de la Unidad de Reserva Radioeléctrica (URR), que se concreta para el ejercicio de 2001</w:t>
      </w:r>
    </w:p>
    <w:p w:rsidRPr="00C21FFE" w:rsidR="00AD51A7" w:rsidRDefault="008777C4">
      <w:pPr>
        <w:rPr/>
      </w:pPr>
      <w:r w:rsidRPr="&lt;w:rPr xmlns:w=&quot;http://schemas.openxmlformats.org/wordprocessingml/2006/main&quot;&gt;&lt;w:lang w:val=&quot;es-ES_tradnl&quot; /&gt;&lt;/w:rPr&gt;">
        <w:rPr/>
        <w:t xml:space="preserve">en la cifra de 0,41664, en orden al cálculo de la base imponible de la tasa por reserva del dominio público radioeléctrico,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Las dudas de constitucionalidad que se suscitan en la presente cuestión respecto del citado apartado 1.3.3 del art. 66 de al Ley 13/2000 son idénticas a las planteadas por el mismo órgano judicial en las cuestiones de inconstitucionalidad núms.  2369-2004 y 2677-2004 con relación al apartado 2.2.4 del mismo precepto legal, que han sido recientemente resueltas en los AATC 207/2005, de 10 de mayo, y 222/2005, de 24 de mayo, en los que este Tribunal ha considerado que las citadas cuestiones se encontraban notoriamente infundadas, en los términos en que esta expresión ha sido entendida por la doctrina constitucional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2342-2004 planteada por la Sección Séptima de la Sala de lo Contencioso-Administrativo de la Audiencia Nacional en el recurso núm. 1730-2001.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