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11 de junio de 2004, el Abogado del Estado, en nombre del Presidente del Gobierno, promueve recurso de inconstitucionalidad contra los arts. 15.1.b) y primer inciso del párrafo c), 20.1.c), 21.2 d), 22.2, 27.2, 46.1.c) y d), el inciso “con carácter exclusivo” del art. 61, 113.1 y disposiciones transitorias segunda y tercera de la Ley 3/2004, de 25 de febrero, del sistema universitario vasco. En la demanda hizo invocación expresa del art. 161.2 CE, a los efectos de que se acordase la suspensión de la vigencia y aplicación de los preceptos legales recurridos.   Admitido a trámite el recurso de inconstitucionalidad por providencia de la Sección Cuarta de este Tribunal Constitucional de fecha 13 de julio de 2004, la Letrada del Parlamento Vasco presentó sus alegaciones el día 23 de septiembre de 2004. Por su parte, la Letrada del Gobierno Vasco formuló sus alegaciones mediante escrito registrado el 24 de septiembre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27 de septiembre de 2004, a la vista de las solicitudes formuladas por las Letradas del Parlamento y del Gobierno Vasco sobre el levantamiento de la suspensión de los preceptos impugnados, acordó oír a las partes personadas —Abogacía del Estado y las aludidas representaciones procesales del Parlamento y Gobierno Vasco— para que, en el plazo de cinco días, expusieran lo que consideraran conveniente sobre el levantamiento o mantenimiento de la mencionada suspensión. Sustanciado dicho trámite, el Pleno de este Tribunal Constitucional, en el ATC 428/2004, de 10 de noviembre, acordó mantener la suspensión de los arts. 15.1.b) y c), primer inciso; 20.1.c); 21.2.d); 22.2; 27.2; 113.1; y disposiciones transitorias segunda y tercera de la Ley 3/2004, de 25 de febrero, del sistema universitario vasco; y levantar la suspensión del art. 46.1.c) y d)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27 de diciembre de 2006, el Abogado del Estado presenta en este Tribunal Constitucional un escrito en el que expuso que, debidamente autorizado en virtud de sendos acuerdos del Consejo de Ministros y del Presidente del Gobierno de 22 de diciembre de 2006, solicitaba, al amparo de lo establecido en los arts. 80 y 86 LOTC, tener por desistido al Presidente del Gobierno en el presente recurso de inconstitucionalidad.   4. La Sección Cuarta del Tribunal Constitucional, por providencia de 16 de enero de 2007, acordó oír al Gobierno Vasco y al Parlamento Vasco en relación con la solicitud de desistimiento planteada, otorgando un plazo de diez días al efecto.   5. La Letrada del Gobierno Vasco, mediante escrito de 6 de febrero de 2007, manifiesta que no se opone a la solicitud formulada por el Abogado del Estado y a la terminación del proceso por desistimiento. La representación procesal del Parlamento Vasco no ha formulado alegaciones sobre el desistimiento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    El Abogado del Estado, debidamente autorizado, según certificación de los Acuerdos adoptados al efecto por el Consejo de Ministros y por el Presidente del Gobierno, pide que se le tenga por desistido del presente recurso de</w:t>
      </w:r>
    </w:p>
    <w:p w:rsidRPr="00C21FFE" w:rsidR="00AD51A7" w:rsidRDefault="008777C4">
      <w:pPr>
        <w:rPr/>
      </w:pPr>
      <w:r w:rsidRPr="&lt;w:rPr xmlns:w=&quot;http://schemas.openxmlformats.org/wordprocessingml/2006/main&quot;&gt;&lt;w:lang w:val=&quot;es-ES_tradnl&quot; /&gt;&lt;/w:rPr&gt;">
        <w:rPr/>
        <w:t xml:space="preserve">inconstitucionalidad. La Letrada del Gobierno Vasco ha manifestado que no se opone a lo solicitado por el Abogado del Estado y la representación procesal del Parlamento Vasco no ha formulado alegación alguna en relación con el desistimiento formulado,</w:t>
      </w:r>
    </w:p>
    <w:p w:rsidRPr="00C21FFE" w:rsidR="00AD51A7" w:rsidRDefault="008777C4">
      <w:pPr>
        <w:rPr/>
      </w:pPr>
      <w:r w:rsidRPr="&lt;w:rPr xmlns:w=&quot;http://schemas.openxmlformats.org/wordprocessingml/2006/main&quot;&gt;&lt;w:lang w:val=&quot;es-ES_tradnl&quot; /&gt;&lt;/w:rPr&gt;">
        <w:rPr/>
        <w:t xml:space="preserve">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3799-2004, planteado en relación con los arts. 15.1.b) y primer inciso del párrafo c), 20.1.c), 21.2 d), 22.2, 27.2, 46.1.c)</w:t>
      </w:r>
    </w:p>
    <w:p w:rsidRPr="" w:rsidR="00AD51A7" w:rsidRDefault="008777C4">
      <w:pPr>
        <w:rPr/>
      </w:pPr>
      <w:r w:rsidRPr="&lt;w:rPr xmlns:w=&quot;http://schemas.openxmlformats.org/wordprocessingml/2006/main&quot;&gt;&lt;w:szCs w:val=&quot;24&quot; /&gt;&lt;/w:rPr&gt;">
        <w:rPr/>
        <w:t xml:space="preserve">y d), el inciso “con carácter exclusivo” del art. 61, 113.1 y disposiciones transitorias segunda y tercera de la Ley 3/2004, de 25 de febrero, del sistema universitario vasco, declarando extinguido el proceso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27 de febrero de 2007, dictado en el recurso de inconstitucionalidad núm. 3799-2004, planteado en relación con los artículos 15.1 b) y primer inciso del párrafo c), 20.1 c), 21.2 d), 22.2, 27.2, 46.1 c) y d), el inciso “con carácter exclusivo” del art. 61, 113.1 y disposiciones transitorias segunda y tercera de la Ley 3/2004, de 25 de febrero, del sistema universitario vasco, por el que se tiene por desistido al Abogado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veintisiete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