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571-2000) interpuesto por don Francisco Candel Jiménez contra la desestimación del recurso de reposición planteado en relación con la resolución del Ayuntamiento de Albacete por la que se le requiere al pago del importe económico representativo del 10 por 100 del aprovechamiento urbanístico que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17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