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16 de marzo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junio de 2006 tiene entrada en el Registro General de este Tribunal, con el núm. 6437-2006, un escrito del Juzgado de lo Penal núm. 1 de Valladolid al que se acompaña, junto al testimonio del correspondiente procedimiento (juicio rápido 158-2006), el Auto del referido Juzgado de 31 de mayo de 2006 en el que se acuerda plantear cuestión de inconstitucionalidad respecto al art. 171.4 del Código penal (CP) por posible infracción del art. 14 de la Constitución española. </w:t>
      </w:r>
    </w:p>
    <w:p w:rsidRPr="00C21FFE" w:rsidR="00AD51A7" w:rsidRDefault="008777C4">
      <w:pPr>
        <w:rPr/>
      </w:pPr>
      <w:r w:rsidRPr="&lt;w:rPr xmlns:w=&quot;http://schemas.openxmlformats.org/wordprocessingml/2006/main&quot;&gt;&lt;w:lang w:val=&quot;es-ES_tradnl&quot; /&gt;&lt;/w:rPr&gt;">
        <w:rPr/>
        <w:t xml:space="preserve">Este mismo planteamiento lo realiza el mismo Juzgado en otros diez procedimientos, con los siguientes números de registro y Autos de cuestionamiento: 941-2007, Auto de 19 de enero de 2007 (juicio oral 258-2006); 1316-2007, Auto de 19 de enero de 2007 (juicio rápido 486-2006); 2000-2007, Auto de 15 de febrero de 2007 (juicio oral 259-2006); 5257-2007, Auto de 24 de mayo de 2007 (juicio oral 444-2006); 8016-2007, Auto de 24 de septiembre de 2007 (juicio rápido 364-2007); 8058-2007, Auto de 25 de septiembre de 2007 (juicio oral 192-2007); 9495-2007, Auto de 30 de octubre de 2007 (juicio oral 253-2007); 963-2008, Auto de 10 de enero de 2008 (juicio rápido 489-2007); 2857-2008, Auto de 12 de diciembre de 2007 (juicio oral 268-2007); 3177-2008, Auto de 18 de febrero de 2008 (juicio rápido 3-2008)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todos los Autos de planteamiento de la cuestión de inconstitucionalidad se considera que el párrafo primero del art. 171.4 del Código penal, en su vigente redacción, dada por el art. 38 de la Ley Orgánica 1/2004, de medidas de protección integral contra la violencia de género, puede vulnerar el principio de igualdad del art. 14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Secciones correspondientes de este Tribunal acuerdan, mediante las providencias respectivas, admitir a trámite las cuestiones que sobre la constitucionalidad del art. 171.4 CP ha planteado el Juzgado de lo Penal núm. 1 de Valladolid,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Pr="00C21FFE" w:rsidR="00AD51A7" w:rsidRDefault="008777C4">
      <w:pPr>
        <w:rPr/>
      </w:pPr>
      <w:r w:rsidRPr="&lt;w:rPr xmlns:w=&quot;http://schemas.openxmlformats.org/wordprocessingml/2006/main&quot;&gt;&lt;w:lang w:val=&quot;es-ES_tradnl&quot; /&gt;&lt;/w:rPr&gt;">
        <w:rPr/>
        <w:t xml:space="preserve">a) El Presidente del Senado comunica en los distintos procedimientos que la Mesa de la Cámara ha acordado personarse en los mismos y dar por ofrecida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b) El Presidente del Congreso de los Diputados comunica en los distintos procedimientos el Acuerdo de la Mesa de la Cámara por el cual no se personaba ni formulaba alegaciones en ellos, poniendo a disposición del Tribunal las actuaciones que pudiera precisar. </w:t>
      </w:r>
    </w:p>
    <w:p w:rsidRPr="00C21FFE" w:rsidR="00AD51A7" w:rsidRDefault="008777C4">
      <w:pPr>
        <w:rPr/>
      </w:pPr>
      <w:r w:rsidRPr="&lt;w:rPr xmlns:w=&quot;http://schemas.openxmlformats.org/wordprocessingml/2006/main&quot;&gt;&lt;w:lang w:val=&quot;es-ES_tradnl&quot; /&gt;&lt;/w:rPr&gt;">
        <w:rPr/>
        <w:t xml:space="preserve">c) El Abogado del Estado se persona en los distintos procedimientos en nombre del Gobierno, solicitando en sus escritos de alegaciones que se desestime la cuestión planteada. </w:t>
      </w:r>
    </w:p>
    <w:p w:rsidRPr="00C21FFE" w:rsidR="00AD51A7" w:rsidRDefault="008777C4">
      <w:pPr>
        <w:rPr/>
      </w:pPr>
      <w:r w:rsidRPr="&lt;w:rPr xmlns:w=&quot;http://schemas.openxmlformats.org/wordprocessingml/2006/main&quot;&gt;&lt;w:lang w:val=&quot;es-ES_tradnl&quot; /&gt;&lt;/w:rPr&gt;">
        <w:rPr/>
        <w:t xml:space="preserve">d) En sus escritos de alegaciones en los correspondientes procedimientos el Fiscal General del Estado concluye que la norma cuestionada no vulnera el derecho a la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mayo de 2008, el Pleno de este Tribunal concede un plazo de diez días al Abogado del Estado y al Fiscal General del Estado para que pueden alegar lo que estimen conveniente en torno a la acumulación a la cuestión de inconstitucionalidad 6437-2006 de las seguidas con los números 941-2007, 1316-2007, 2000-2007, 5257-2007, 8016-2007, 8058-2007, 9495-2007 y 963-2008, planteadas todas ellas por el Juzgado de lo Penal núm. 1 de Valladolid. </w:t>
      </w:r>
    </w:p>
    <w:p w:rsidRPr="00C21FFE" w:rsidR="00AD51A7" w:rsidRDefault="008777C4">
      <w:pPr>
        <w:rPr/>
      </w:pPr>
      <w:r w:rsidRPr="&lt;w:rPr xmlns:w=&quot;http://schemas.openxmlformats.org/wordprocessingml/2006/main&quot;&gt;&lt;w:lang w:val=&quot;es-ES_tradnl&quot; /&gt;&lt;/w:rPr&gt;">
        <w:rPr/>
        <w:t xml:space="preserve">Por providencia de 5 de febrero de 2009, el Pleno de este Tribunal concede un nuevo plazo de diez días al Abogado del Estado y al Fiscal General del Estado para que pueden alegar lo que estimen conveniente en torno a la acumulación a la cuestión de inconstitucionalidad 6437-2006, y junto con las relacionadas en la anterior providencia de 22 de mayo de 2008, de las seguidas con los números 2857-2008 y 3177-2008, planteadas también por el Juzgado de lo Penal núm. 1 de Valladolid.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escritos de 29 de mayo de 2008 y 10 de febrero de 2009, el Abogado del Estado manifiesta que no se opone a la acumulación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escritos de 12 de junio de 2008 y 23 de febrero de 2009, el Fiscal General del Estado consideró procedente la acumulación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resulta indudable la concurrencia del primer requisito, pues el objeto de todos los procesos es coincidente: el precepto legal cuestionado es el mismo (art. 171.4 del Código penal, en su vigente redacción, dada por el art. 38 de la Ley Orgánica 1/2004, de medidas de protección integral contra la violencia de género); es el mismo artículo de la Constitución en el que se sustenta la duda de constitucionalidad (art. 14 CE, en cuanto expresivo del principio de igualdad); y es la misma la argumentación que exponen los distintos Autos de planteamiento para sostener dicha duda, dictados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acumulación debe hacerse de las cuestiones más modernas a la más antigua (art. 84 de la Ley de enjuiciamiento civil en relación con el art. 80 LOTC), por lo que, en el caso presente, procede la acumulación de las cuestiones núm. 941-2007, 1316-2007, 2000-2007, 5257-2007, 8016-2007, 8058-2007, 9495-2007, 963-2008, 2857-2008 y 3177-2008 a la cuestión núm. 6437-2006.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las cuestiones de inconstitucionalidad núm. 941-2007, 1316-2007, 2000-2007, 5257-2007, 8016-2007, 8058-2007, 9495-2007, 963-2008, 2857-2008 y 3177-2008 a la cuestión de inconstitucionalidad núm. 6437-2006, que seguirán así una misma tramitación</w:t>
      </w:r>
    </w:p>
    <w:p w:rsidRPr="" w:rsidR="00AD51A7" w:rsidRDefault="008777C4">
      <w:pPr>
        <w:rPr/>
      </w:pPr>
      <w:r w:rsidRPr="&lt;w:rPr xmlns:w=&quot;http://schemas.openxmlformats.org/wordprocessingml/2006/main&quot;&gt;&lt;w:szCs w:val=&quot;24&quot; /&gt;&lt;/w:rPr&gt;">
        <w:rPr/>
        <w:t xml:space="preserve">hasta su resolución también única, desde el común estado procesal en que se hallan, 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