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marzo de 2011 tuvo entrada en el Registro General de este Tribunal un oficio de la Sala de lo Social de la Audiencia Nacional, acompañado de un testimonio del procedimiento núm. 194- 2010 del que forma parte el Auto de 4 de marzo de 2011, por el que se acuerda plantear cuestión de inconstitucionalidad respecto de los arts. 22.4 y 25 de la Ley 26/2009, de 23 de diciembre, de presupuestos generales del Estado para el año 2010, en la redacción dada por el art. 1 del Real Decreto- 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CSI-CSIF presentó el día 22 de octubre de 2010 demanda en materia de conflicto colectivocontra la Administracióngeneral del Estado. Solicitaba que se declarase que la Administracióngeneral del Estado está obligada a cumplir el sistema retributivo y cantidades pactadas en el convenio único para el personal laboral de la Administracióngeneral del Estado. </w:t>
      </w:r>
    </w:p>
    <w:p w:rsidRPr="00C21FFE" w:rsidR="00AD51A7" w:rsidRDefault="008777C4">
      <w:pPr>
        <w:rPr/>
      </w:pPr>
      <w:r w:rsidRPr="&lt;w:rPr xmlns:w=&quot;http://schemas.openxmlformats.org/wordprocessingml/2006/main&quot;&gt;&lt;w:lang w:val=&quot;es-ES_tradnl&quot; /&gt;&lt;/w:rPr&gt;">
        <w:rPr/>
        <w:t xml:space="preserve">b) La Federación de servicios a la ciudadanía de Comisiones Obreras (CCOO) presentó el 2 de noviembre de 2010 demanda de conflicto colectivo contra la Administracióngeneral del Estado. Solicitaba, como pretensión principal, que se dictara Sentencia declarando que, en funciónde lo prevenido en el convenio único para el personal laboral de la Administracióngeneral del Estado, las retribuciones a percibir por los trabajadores en los meses de junio de 2010 y sucesivos, han de ser las mismas que venían percibiendo hasta entonces, dejando sin efecto las reducciones retributivas efectuadas y retrotrayendo la situación al momento previo (demanda registrada con el núm. 202-2010). </w:t>
      </w:r>
    </w:p>
    <w:p w:rsidRPr="00C21FFE" w:rsidR="00AD51A7" w:rsidRDefault="008777C4">
      <w:pPr>
        <w:rPr/>
      </w:pPr>
      <w:r w:rsidRPr="&lt;w:rPr xmlns:w=&quot;http://schemas.openxmlformats.org/wordprocessingml/2006/main&quot;&gt;&lt;w:lang w:val=&quot;es-ES_tradnl&quot; /&gt;&lt;/w:rPr&gt;">
        <w:rPr/>
        <w:t xml:space="preserve">c) La Federación de servicios públicos de la Unión General de Trabajadores (UGT) presentó el día 12 de noviembre de 2010 demanda de conflicto colectivo contra la Administracióngeneral del Estado. Solicitaba que se dictara Sentencia declarando que las retribuciones a percibir por todo el personal laboral de la demandada sujeto al convenio único para el personal laboral de la Administracióngeneral del Estado en los meses de junio de 2010 y sucesivos, han de ser las mismas que venían percibiendo hasta el referido mes de junio, dejando sin efecto las reducciones retributivas efectuadas y retrotrayendo la situación al momento previo (demandaregistrada con el núm. 216-2010). </w:t>
      </w:r>
    </w:p>
    <w:p w:rsidRPr="00C21FFE" w:rsidR="00AD51A7" w:rsidRDefault="008777C4">
      <w:pPr>
        <w:rPr/>
      </w:pPr>
      <w:r w:rsidRPr="&lt;w:rPr xmlns:w=&quot;http://schemas.openxmlformats.org/wordprocessingml/2006/main&quot;&gt;&lt;w:lang w:val=&quot;es-ES_tradnl&quot; /&gt;&lt;/w:rPr&gt;">
        <w:rPr/>
        <w:t xml:space="preserve">d) CSIT-Unión Profesional presentó el día 12 de noviembre de 2010 demanda en materia de conflicto colectivo contra la Administracióngeneral del Estado, solicitando que se dictase Sentencia que procediera a declarar ilegal la reducción practicada en las nóminas del personal al servicio de la Administracióngeneral del Estado, y dejase sin efecto el instrumento jurídicoque infringe el convenio colectivo (demanda registrada con el núm. 214-2010). </w:t>
      </w:r>
    </w:p>
    <w:p w:rsidRPr="00C21FFE" w:rsidR="00AD51A7" w:rsidRDefault="008777C4">
      <w:pPr>
        <w:rPr/>
      </w:pPr>
      <w:r w:rsidRPr="&lt;w:rPr xmlns:w=&quot;http://schemas.openxmlformats.org/wordprocessingml/2006/main&quot;&gt;&lt;w:lang w:val=&quot;es-ES_tradnl&quot; /&gt;&lt;/w:rPr&gt;">
        <w:rPr/>
        <w:t xml:space="preserve">e) Por Auto de 13 de diciembre de 2010 la Sala de lo Social de la Audiencia Nacional acordó acumular al procedimiento núm. 194-2010 las demandas registradas bajo los núms. 202-2010, 214-2010 y 216-2010. </w:t>
      </w:r>
    </w:p>
    <w:p w:rsidRPr="00C21FFE" w:rsidR="00AD51A7" w:rsidRDefault="008777C4">
      <w:pPr>
        <w:rPr/>
      </w:pPr>
      <w:r w:rsidRPr="&lt;w:rPr xmlns:w=&quot;http://schemas.openxmlformats.org/wordprocessingml/2006/main&quot;&gt;&lt;w:lang w:val=&quot;es-ES_tradnl&quot; /&gt;&lt;/w:rPr&gt;">
        <w:rPr/>
        <w:t xml:space="preserve">f) Concluso el procedimiento y dentro del plazo para dictar Sentencia, la Sala dictó providencia el 9 de febrero de 2011 por la que, en cumplimiento del art. 35.1 de la Ley Orgánica del Tribunal Constitucional(LOTC),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g) CSI-CSIF, la Federación de servicios ala ciudadanía de CCOO, la Federación de servicios públicos de UGT y CSIT-Unión Profesional, se mostraron partidarios del planteamiento de la cuestión de inconstitucionalidad, oponiéndose en cambio el Ministerio Fiscal y el Abogado del Estado. </w:t>
      </w:r>
    </w:p>
    <w:p w:rsidRPr="00C21FFE" w:rsidR="00AD51A7" w:rsidRDefault="008777C4">
      <w:pPr>
        <w:rPr/>
      </w:pPr>
      <w:r w:rsidRPr="&lt;w:rPr xmlns:w=&quot;http://schemas.openxmlformats.org/wordprocessingml/2006/main&quot;&gt;&lt;w:lang w:val=&quot;es-ES_tradnl&quot; /&gt;&lt;/w:rPr&gt;">
        <w:rPr/>
        <w:t xml:space="preserve">h) Finalmente, la Sala de lo Social de la Audiencia Nacional dictó el Auto de 4 de marzo de 2011 por el que se acuerda elevar cuestión de inconstitucionalidad ante este Tribunal Constitucional para que resuelva si la redacción de los artículos 22.4 y 25 de la Ley 26/2009, de 23 de diciembre, de presupuestos generales del Estado para el año 2010, promovida por el art. 1 del Real Decreto-ley 8/2010, de 20 de mayo, por el que se adoptan medidas extraordinarias para la reducción del déficit público, ha vulnerado o no el contenido esencial del derecho de libertad sindical, regulado en los artículos 7 y 28.1 CE, en relación con el derecho de negociación colectiva, regulado en el artículo 37.1 CE; así como para que resuelva si la disposición adicional novena del Real Decreto-ley 8/2010, de 20 de mayo, ha vulnerado o no el derecho de igualdad, contenido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4 de marzo de 2011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pues, acreditado que la Administracióngeneral del Estado abonó los salarios pactados convencionalmente hasta la entrada en vigor del Real Decreto- ley 8/2010, se hace evidente que es la nueva redacción de los preceptos cuestionados el obstáculo que impide el mantenimiento de las retribuciones pactadas en el convenio de la Administracióngeneral del Estado, así como el mantenimiento de las retribuciones consolidadas a fecha 31 de diciembre de 2009, al haber reducido los preceptos reiterados la masa salarial del organismo.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Pero en relación con el requisito negativo, consistente en que no podrá afectarse al ordenamiento de las instituciones básicas del Estado, ni a los derechos, deberes y libertades de los ciudadanos regulados en el título I CE, la Sala considera que no es posible, sin vulnerar lo establecido en los arts. 7, 28.1 y 37.1 CE, modificar mediante decreto-ley lo pactado en un convenio colectivo estatutario, puesto que dicha modificación, al afectar a la intangibilidad del convenio colectivo durante su vigencia, incide directamente en la afectación de dichos derechos fundamentales.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 que son los propios de los convenios colectivos, de manera que una vez aprobada la ley de presupuestos generales del Estadolos convenios colectivos que se concluyan conforme a la misma, una vez aprobados por la comisión ejecutiva de la comisión interministerial de retribuciones,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la Administración general del Estado respecto de los trabajadores de RENFE, ADIF y AENA, la consecuencia jurídica sería necesariamente la extensión a aquéllos de lo previsto para éstos. </w:t>
      </w:r>
    </w:p>
    <w:p w:rsidRPr="00C21FFE" w:rsidR="00AD51A7" w:rsidRDefault="008777C4">
      <w:pPr>
        <w:rPr/>
      </w:pPr>
      <w:r w:rsidRPr="&lt;w:rPr xmlns:w=&quot;http://schemas.openxmlformats.org/wordprocessingml/2006/main&quot;&gt;&lt;w:lang w:val=&quot;es-ES_tradnl&quot; /&gt;&lt;/w:rPr&gt;">
        <w:rP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mayo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 de junio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9 de febrero de 2011.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aquéllos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personalde la Administración general del Estado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