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28 de febrero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julio de 2011 tuvo entrada en el Registro General de este Tribunal escrito de la Sala de lo Social del Tribunal Superior de Justicia de Castilla y León, con sede en Valladolid, al que se acompaña, junto con el testimonio del procedimiento núm. 1-2011 que se tramita ante dicha Sala, el Auto de 8 de junio de 2011, por el que se acuerda plantear cuestión de inconstitucionalidad respecto del art. 1 del Real Decreto-ley 8/2010, de 20 de mayo, por el que se adoptan medidas extraordinarias para la reducción del déficit público, que modificó los arts. 22.4 y 25 de la Ley 26/2009, de 23 de diciembre, de presupuestos generales del Estado para 2010, que a su vez mediante Decreto-ley 1/2010 de Castilla y León causó la modificación del art. 14 de la Ley 11/2009, de 22 de diciembre, de presupuestos generales de Castilla y León, por posible vulneración de los arts. 7, 28.1 y 37.1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federación de enseñanza de Comisiones Obreras de Castilla y León presentó el día 29 de marzo de 2011 ante la Sala de lo Social del Tribunal Superior de Justicia de Castilla y León, con sede en Valladolid, demanda de conflicto colectivo contra la Universidad de Salamanca, en relación al personal investigador con contrato en formación, el personal investigador y el personal de administración y servicios de diferentes categorías vinculados a proyectos de investigación, todos ellos con vínculo laboral con la Universidad demandada en virtud de contratos temporales o formativos. Respecto al referido personal afectado por el conflicto, en la demanda se solicitaba que, en función de lo establecido en los convenios colectivos de aplicación de la Universidad de Salamanca, las retribuciones a percibir por los trabajadores en los meses de junio de 2010 y sucesivos habían de ser las mismas que venían percibiendo hasta entonces, dejando sin efecto las reducciones retributivas efectuadas por la Universidad; subsidiariamente, y para el supuesto de no aceptarse por la Sala la anulación en los términos antes interesados, se solicitaba que se declarase que las reducciones del 5 por 100 previsto para el personal laboral del sector público autonómico que establece el Decreto-ley 1/2010 no son aplicables al personal afectado por el presente conflicto; y subsidiariamente, si se considerase que la reducción es aplicable a este colectivo, se solicitaba que se dejase sin efecto la reducción acumulativa del 5 por 100 aplicada en la nómina del mes de diciembre de 2010, correspondientes a las mensualidades pasadas, no pudiendo la demandada efectuar un descuento superior al 5 por 100 en la referida nómina.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solicitud de la parte demandante, fueron traídos al proceso como partes interesadas FETE-UGT de Castilla y León, la Central Sindical Independiente de Funcionarios de Castilla y León (CSI-F) y el Sindicato de Trabajadores de la Enseñanza de Castilla y León. Asimismo, también compareció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acto del juicio se concretó que las pretensiones que se sometían a la decisión del Tribunal Superior de Justicia eran las dos últimas contenidas en el suplico de la demanda, esto es, si el Real Decreto-ley 8/2010 y, en consecuencia, el Decreto-ley 1/2010 de Castilla y León son aplicables al colectivo afectado por el conflicto, y si la decisión de la universidad de detraer en la nómina de diciembre de 2010 de forma acumulativa y retroactiva el 5 por 100 infringe dicho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fase de conclusiones, la Central Sindical Independiente de Funcionarios de Castilla y León (CSI-F) manifestó que, de estimarse que el Real Decreto-ley 8/2010 era de aplicación al personal objeto de este conflicto colectivo, interesaba que fuera planteada cuestión de inconstitucionalidad en relación a esta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Concluso el procedimiento y dentro del plazo para dictar Sentencia, la Sala, antes de resolver la cuestión principal relativa a la aplicación o no del Real Decreto-ley 8/2010 al personal afectado por el conflicto, dictó providencia el 4 de mayo de 2011 por la que, en virtud de lo establecido en el art. 35.2 de la Ley Orgánica del Tribunal Constitucional (LOTC), acordó oír a las partes y al Ministerio Fiscal en el plazo común e improrrogable de diez días para que alegasen lo que estimaran conveniente sobre la pertinencia de plantear cuestión de inconstitucionalidad o sobre el fondo de la misma, en relación al art. 1 del Real Decreto-ley 8/2010, por el que se adoptan medidas extraordinarias para la reducción del déficit público, mediante el que se modificaron los arts. 22.4 y 25 de la Ley 26/2009, de presupuestos generales del Estado para 2010, y que, a su vez, en el ámbito de Castilla y León fue objeto de adaptación por el Decreto-ley 1/2010, de 3 de junio, en cuya virtud se acordó por la Universidad de Salamanca la reducción salarial de los trabajadores afectados en el conflicto. En esta providencia, la Sala exponía que la aplicación de reducciones salariales, vigentes los convenios colectivos, podría constituir una vulneración tanto del derecho de libertad sindical como del de negociación colectiva, pudiendo suponer la quiebra de la fuerza vinculante de los convenios reconocida en el art. 37.1 CE. Asimismo, en la misma providencia se explicaba que la Sala consideraba que debía seguir este trámite de audiencia con carácter previo a resolver la pretensión principal, por cuanto si finalmente se decidiera que dicha norma está fuera del ordenamiento jurídico por inconstitucional, la misma no sería aplicable a los afectados en el conflicto, cualquiera que fuera su naturaleza jurídica; y si, por el contrario, se resolviera el asunto principal en primer lugar, entonces se estaría aquietando necesariamente con la constitucionalidad de la norma aplicada.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Central Sindical Independiente y de Funcionarios de Castilla y León, personada como parte interesada en el procedimiento, presentó sus alegaciones mediante escrito registrado el 16 de mayo de 2011, manifestando su criterio favorable al planteamiento de la cuestión de inconstitucionalidad, por considerar que el Decreto-ley 1/2010, de 3 de junio, por el que Castilla y León establece medidas urgentes de adaptación al Real Decreto-ley 8/2010, resulta contrario a los siguientes preceptos constitucionales: el art. 37.1 CE, por vulneración del derecho fundamental a la negociación colectiva; el art. 86.1 CE, por entender que la norma cuestionada afecta a derechos reconocidos en el título I de la Constitución; el art. 33.3 CE, por apreciar que la aplicación del Decreto-ley objeto de consideración conlleva una privación patrimonial sin compensación alguna; y arts. 9.2 y 14 CE, por el diferente alcance que puede desplegar la aplicación del Real Decreto-ley 8/2010 en las distintas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Universidad de Salamanca presentó sus alegaciones mediante escrito registrado el día 19 de mayo de 2011, instando que se resolviera no plantear la cuestión de inconstitucionalidad del art. 1 del Real Decreto-ley 8/2010, al entender que la norma se ajustaba a las exigencias del art. 86 CE, por haber sido dictada concurriendo los requisitos de urgente necesidad y conexión de sentido entre la necesidad y la medida, y también por no considerar afectado el contenido esencial del derecho a la negociación colectiva (art. 37.1 CE), integrado en el de libertad sindical (art. 28.1 CE), remarcando además que la aplicación del principio de jerarquía normativa reconocido en el art. 9.3 CE impide que los acuerdos retributivos alcanzados en convenio colectivo puedan prevalecer sobre las disposiciones contenidas en normas con rango de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Federación de Enseñanza de Comisiones Obreras de Castilla y León presentó sus alegaciones mediante escrito registrado el 20 de mayo de 2011, manifestando su criterio contrario a la promoción de la cuestión de inconstitucionalidad, por entender que si la Sala considerase que el colectivo afectado por el conflicto no se encuentra en el ámbito de aplicación del Real Decreto-ley 8/2010, el planteamiento de dicha cuestión sería innecesario, por cuanto podrían resolverse las dos pretensiones suscitadas en el acto del juicio, señalando asimismo que la resolución de ese asunto principal en primer lugar no significaba que la Sala se estuviera aquietando con la constitucionalidad del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la Unión General de Trabajadores de Castilla y León, parte personada en el procedimiento, se presentaron alegaciones mediante escrito registrado el día 25 de mayo de 2011, en el que se exponía que el objeto del procedimiento era determinar si el Real Decreto-ley 8/2010 y el Decreto-ley 1/2010 de Castilla y León eran de aplicación al personal afectado por el conflicto y si su aplicación vulneraba otros derechos de estos trabajadores, sin que resultara procedente entrar a valorar la constitucionalidad del citado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Mediante diligencia de constancia de 27 de mayo de 2011 se manifestó que, transcurrido el plazo de alegaciones concedido, no habían presentado escrito alguno ni el Ministerio Fiscal ni el Sindicato de Trabajadores de la Enseñanza de Castilla y León.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La Sala de lo Social del Tribunal Superior de Justicia de Castilla y León, con sede en Valladolid, dictó el Auto de 8 de junio de 2011, por el que se acuerda elevar cuestión de inconstitucionalidad ante el Tribunal Constitucional para que “resuelva si el artículo 1 del RDL 8/2010, de 20 de mayo, por el que se adoptan medidas extraordinarias para la reducción del déficit público, que modificó los artículos 22.4 y 25 de la Ley 26/2009, de 23 de diciembre, de Presupuestos Generales del Estado para 2010, que causó, a su vez, la modificación del art. 14 de la Ley 11/2009, de 22 de diciembre, de Presupuestos Generales de Castilla y León, ha vulnerado o no el contenido esencial del derecho de libertad sindical, regulado en los artículos 7 y 28.1 CE, en relación con el derecho de negociación colectiva, regulado en el artículo 37.1 CE”, en tanto entiende la Sala que “dichos preceptos son aplicables al caso y el fallo depende de su validez, no siendo posible acomodar por otra vía interpretativa dichos preceptos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8 de junio de 2011, la Sala de lo Social del Tribunal Superior de Justicia de Castilla y León, con sede en Valladolid,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la Sala analiza las alegaciones formuladas por la Federación de Enseñanza de Comisiones Obreras de Castilla y León en el trámite de audiencia del art. 35.2 LOTC, poniendo de manifiesto que esta parte se opone al planteamiento de la cuestión de inconstitucionalidad por cuanto considera que la misma resultaría innecesaria en caso de estimarse la demanda y declararse que el Real Decreto-ley 8/2010 no es aplicable al colectivo afectado por el conflicto, en atención a la naturaleza jurídica de su relación laboral. La Sala señala que, en cambio, el escrito de esta Federación sindical no incluye ninguna manifestación para el caso de que se entendiera que el citado Real Decreto-ley sí es aplicable al referido colectivo. Por ello, la Sala entiende que la teoría de esta parte demandante es incorrecta, pues de atenderse su alegación se estaría dividiendo la continencia de la causa, precisando dos procedimientos y dos Sentencias para resolver el conflicto. Así, se indica, si la resolución en Sentencia fuera favorable a la aplicación de la norma al personal afectado por el conflicto, ya no podría plantearse la cuestión de inconstitucionalidad, obligando a un segundo procedimiento para ello. En cambio, señala la Sala, si se resolviera que la norma no es ajustada a Derecho, no podría aplicarse a ningún colectivo, cualquiera que fuera la naturaleza jurídica de su relación laboral, lo que afectaría al resultado del litigio. En virtud de este razonamiento, la Sala decide el planteamiento de la cuestión de inconstitucionalidad sobre el Real Decreto-ley 8/2010, con carácter previo a resolver la cuestión principal planteada en la demanda, consistente en determinar si esta norma resulta o no de aplicación al colectivo afectado por 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y tras reproducir la nueva redacción dada por el art. 1 del Real Decreto-ley 8/2010 a los arts. 22. Dos.B y 25 de la Ley de presupuestos generales del Estado para 2010, la Sala señala que la reducción de salarios experimentada por el personal afectado por el presente conflicto colectivo es debida a la entrada en vigor de dicho real decreto-ley, que a su vez dio lugar al Decreto-ley autonómico 1/2010, mediante el que se dio nueva redacción a la Ley 11/2009 de Castilla y León, que determinó la reducción de las retribuciones establecidas en los convenios colectivos vigentes. Reitera la Sala que la aplicación de reducciones salariales, vigentes los convenios colectivos, podría constituir una vulneración de los derechos de libertad sindical y de negociación colectiva. Por ello, dado que estas reducciones retributivas del personal laboral afectado tienen origen en el Real Decreto-ley 8/2010, la Sala señala la incidencia que una posible inconstitucionalidad de la norma podría tener sobre la resolución del pleito. Recuerda la Sala que, conforme a la normativa, el requisito constitutivo para el planteamiento de la cuestión de inconstitucionalidad es que la norma cuya constitucionalidad se cuestione sea determinante para el resultado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la Sala señala que el apartado 1 del art. 86 CE exige dos requisitos constitutivos para que el Gobierno legisle por el procedimiento excepcional de decreto-ley: el primero, en positivo, exigiéndose que concurran circunstancias de extraordinaria y urgente necesidad; y el segundo, en negativo, según el cual, aunque concurran las circunstancias citadas, no se podrá afectar al ordenamiento de las instituciones básicas del Estado, a los derechos, deberes y libertades de los ciudadanos regulados en el título I, al régimen de las Comunidades Autónomas ni al derecho electoral general. Entiende la Sala que este segundo requisito es congruente con el sistema de reserva de ley establecido en los arts. 53.1 y 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concurrencia de estos requisitos en la norma cuestionada, la Sala admite que en el caso concurre la nota positiva exigida por el art. 86.1 CE, puesto que la intervención del Gobierno estaba causada por una extraordinaria y urgente necesidad, motivada por la crisis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la Sala razona sobre la presencia de la limitación negativa exigida por el art. 86.1 CE, consistente en que la norma aprobada por decreto-ley en ningún caso podrá afectar el ordenamiento de las instituciones básicas del Estado y los derechos, deberes y libertades de los ciudadanos regulados en el título I de la Constitución. Al respecto, la Sala considera que la eficacia vinculante de los convenios forma parte del contenido esencial del derecho a la negociación colectiva, que a su vez constituye contenido esencial del derecho de libertad sindical, de modo que un convenio colectivo en vigor no puede ser dejado sin efecto mediante un decreto-ley, sino por una ley que, en todo caso, habría de respetar el contenido esencial de ese derecho, conforme a lo dispuesto en el art. 53.1 CE. Con apoyo en jurisprudencia constitucional, la Sala precisa que la negociación colectiva no constituye, por sí misma, un derecho fundamental, pero que cuando se ejerce por los sindicatos se integra inmediatamente en la vertiente funcional del derecho de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estas conclusiones llevan a la Sala a plantear cuestión de inconstitucionalidad ante el Tribunal Constitucional para que decida si el Decreto-ley 1/2010 de Castilla y León y el Real Decreto-ley 8/2010 en que aquél se basa vulneraron el derecho a la libertad sindical y a la negociación colectiva de los sindicatos que son parte en el procedimiento, en la medida en que la aprobación de dichas normas supuso dejar sin efecto las retribuciones consolidadas en el año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septiembre de 2011,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11 de octubre de 2011, en el que considera que la cuestión de inconstitucionalidad es inadmisible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primero de los aspectos señalados, de un lado, el Fiscal General cuestiona que se haya superado el juicio de relevancia exigido para el planteamiento de la cuestión de inconstitucionalidad. Destaca el Fiscal General que lo debatido en el procedimiento en que se plantea la presente cuestión de inconstitucionalidad es si el Real Decreto-ley 8/2010 y, en consecuencia, el Decreto-ley 1/2010 de Castilla y León, son o no de aplicación a un determinado colectivo de trabajadores (en concreto, al personal investigador con vínculo laboral con la Universidad de Salamanca), y si, siéndoles de aplicación dicha normativa, la forma en que la misma se ha llevado a cabo por la Universidad demandada se acomoda a las previsiones legales de dichas normas. Por ello, y frente al criterio seguido por el órgano judicial que plantea la cuestión de inconstitucionalidad, el Fiscal General considera que lo primero que la Sala de lo Social debe dilucidar es la aplicación o no de la normativa que se cuestiona al colectivo de trabajadores de que se trata, afirmando al respecto que tal decisión no debe ser adoptada en Sentencia, sino en el momento de decidir el planteamiento de la cuestión de inconstitucionalidad, pues, sólo una vez determinada la aplicación al proceso subyacente de las normas de cuya constitucionalidad se duda, se puede entender superado el denominado juicio de relevancia, dado que si dicho colectivo de trabajadores es ajeno al personal contemplado en dichas normas y afectado por las mismas, su constitucionalidad o no aparece como totalmente irrelevante para la decisión del pleito.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el Fiscal General del Estado considera que el órgano proponente no ha cumplido de manera correcta la obligación de audiencia a las partes y al Ministerio Fiscal exigida por el art. 35.2 LOTC. Al respecto, el Fiscal General afirma que la duda del órgano judicial explicitada en el Auto de planteamiento de la cuestión de inconstitucionalidad estriba en determinar si las normas cuestionadas han vulnerado o no el límite material impuesto a la figura del Decreto-ley por el art. 86.1 CE, precepto este que, sin embargo, ni aparecía citado en la providencia que abrió el trámite de audiencia ni de los términos de la misma se desprendía su planteamiento por el órgano judicial, lo que determina que la duda de constitucionalidad de la Sala no se identificó en términos correctos o adecuados, por lo que tal trámite de audiencia se realizó de forma defectuosa.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al segundo aspecto comentado, el Fiscal General, con apoyo en pronunciamientos constitucionales, señala que la cuestión planteada resulta notoriamente infundada puesto que del art. 37.1 CE no emana ni deriva la supuesta intangibilidad o inalterabilidad del convenio colectivo frente a la norma legal, incluso aunque se trate de una norma sobrevenida, dado que en virtud del principio de jerarquía normativa, es el convenio colectivo el que debe respetar y someterse no sólo a la ley formal, sino, más genéricamente, a las normas de mayor rango jerárquico y no al contrario. Por ello, indica, los preceptos legales cuestionados no suponen una “afectación” del derecho a la negociación colectiva, por cuanto ni regulan el régimen general de dicho derecho, ni la intangibilidad del convenio colectivo se configura como uno de sus elementos esenciales, por lo que no se ha franqueado el límite material que el art. 86.1 CE impone al decreto-ley, consistente en no afectar a los derechos, deberes y libertades del título I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Castilla y León, con sede en Valladolid, plantea cuestión de inconstitucionalidad en relación al art. 1 del Real Decreto-ley 8/2010, de 20 de mayo, por el que se adoptan medidas extraordinarias para la reducción del déficit público, que modificó los arts. 22.4 y 25 de la Ley 26/2009, de 23 de diciembre, de presupuestos generales del Estado para 2010, que causó, a su vez, la modificación del art. 14 de la Ley 11/2009, de 22 de diciembre, de presupuestos generales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que el Auto de planteamiento de la cuestión reproduce en su integridad el art. 22.Dos.B y 25 de la Ley de presupuestos generales del Estado para 2010 en la redacción dada por el art. 1 del Real Decreto-ley 8/2010, de su contenido y fundamentación resulta que la duda de constitucionalidad del órgano promotor se centra en la previsión contenida en los arts. 22. Dos.B.4 y 25.Dos.B de dicha Ley, en cuanto disponen, respectivamente, una minoración de la masa salarial del personal laboral del sector público, en general, y del sector público estatal, en particular, con efectos de 1 de junio de 2010, del 5 por 100 de las cuantías de cada uno de los conceptos retributivos que integran la nómina y que les corresponda percibir según los convenios colectivos que resulten de aplicación. Tal duda de constitucionalidad surge por la incidencia de estos preceptos sobre el Decreto-ley 1/2010 de Castilla y León, por el que se establecen medidas urgentes de adaptación del Real Decreto-ley 8/2010 y por el que se dio nueva redacción al art. 14 de la Ley 11/2009, de 22 de diciembre, de presupuestos generales de Castilla y León, en el que asimismo se prevé una reducción del 5 por 100 de las retribuciones del sector público autonómico con efectos de 1 de junio de 2010, previsión que determinó la reducción de salarios del personal afectado por el conflicto colectivo objeto del proceso que ha dado origen a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que promueve la cuestión considera, en síntesis, que los preceptos cuestionados pueden vulnerar el art. 86.1 CE, por transgredir el límite material que para esta fuente dispone el citado precepto constitucional de no afectar a los derechos, deberes y libertades de los ciudadanos regulados en el título I CE. En tal sentido, el órgano judicial expone que la eficacia vinculante de los convenios forma parte del contenido esencial del derecho a la negociación colectiva, que a su vez constituye contenido esencial del derecho de libertad sindical, por lo que un convenio colectivo en vigor no puede ser dejado sin efecto mediante un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se opone a la admisión a trámite de la cuestión de inconstitucionalidad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las condiciones procesales que han de cumplir las cuestiones de inconstitucionalidad para que sea posible su admisión se encuentra el trámite de audiencia a las partes y al Ministerio Fiscal en el proceso a quo sobre la pertinencia de plantear la cuestión, previsto en el art. 35.2 LOTC. En relación con este requisito procesal, el Fiscal General del Estado aduce que este trámite se ha llevado a cabo de manera defectuosa, dado que la duda sobre la constitucionalidad de las normas cuestionadas, explicitada en el Auto de planteamiento de la cuestión, estriba en la posible vulneración del art. 86.1 CE, precepto que, sin embargo, no aparecía mencionado en la providencia por la que se acordó la apertura de dicho trámite ni de los términos de la misma se desprendía su planteamiento, lo que habría de determinar la inadmisión de la cuestión en relación con aquellas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ha recordado el ATC 85/2011, de 7 de junio, en su fundamento jurídico 2, “de acuerdo con una reiterada doctrina constitucional, con el trámite de audiencia del art. 35.2 LOTC no sólo se asegura la intervención de las partes en el proceso a quo y del Ministerio Fiscal con carácter previo a la posible adopción de una decisión judicial de tanta entidad como es la apertura de un proceso constitucional, sino que, además, se pone a disposición del órgano judicial un medio que le permita conocer, con rigor, la opinión de los sujetos interesados con el fin de facilitar su reflexión sobre la conveniencia o no de proceder a la apertura de dicho proceso. A estos efectos, se ha puesto de manifiesto que la importancia de la audiencia del art. 35.2 LOTC no puede minimizarse reduciéndola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consideren vulneradas. Resulta, sin embargo, que respecto a este último extremo —identificación de los preceptos constitucionales de contraste— hemos introducido ciertos márgenes de flexibilidad, al declarar que no es exigible a la providencia que inicia el trámite de audiencia una mención específica de los preceptos constitucionales que se estimen que puedan resultar vulnerados, siempre que esa indeterminación sea sólo relativa, en el sentido de que, a falta de una cita de los preceptos constitucionales supuestamente vulnerados, la providencia que cumpla con el trámite del art. 35.2 LOTC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 dicho trámite. Este recordatorio de la jurisprudencia constitucional sobre el trámite del art. 35.2 LOTC no puede concluir sin insistir una vez más que no cabe que el Auto de planteamiento de la cuestión de inconstitucionalidad introduzca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del art. 35.2 LOTC (SSTC 166/2007, de 4 de julio, FJ 6; 202/2009, de 27 de octubre, FJ 5; 60/2010, de 7 de octubre, FJ 2; 121/2010, de 29 de noviembre, FJ 4; AATC 30/2010, de 25 de febrero, FJ 1; 47/2010, de 14 de abril,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como revela el examen de las actuaciones, la Sala de lo Social del Tribunal Superior de Justicia de Castilla y León, con sede en Valladolid, por providencia de 4 de mayo de 2011, acordó la apertura del trámite de audiencia a las partes y al Ministerio Fiscal en el proceso a quo para que alegasen sobre la pertinencia de plantear la cuestión de inconstitucionalidad que finalmente ha sido elevada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tenor literal de dicha providencia, el órgano judicial planteó en el referido trámite que, estando vigentes los convenios colectivos, la aplicación de las reducciones salariales previstas en el art. 1 del Real Decreto-ley 8/2010, de 20 mayo, que modificó los arts. 22.4 y 25 de la Ley 26/2009, de presupuestos generales del Estado para 2010 y que a su vez originó la aprobación del Decreto-ley 1/2010 de Castilla y León, “podría constituir una vulneración tanto del derecho de libertad sindical como del de negociación colectiva y podría suponer la quiebra de la eficacia vinculante del mismo, reconocida en el art. 37.1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Sucede, sin embargo, que, según se desprende de la fundamentación del Auto de planteamiento de la cuestión de inconstitucionalidad, la duda de constitucionalidad del órgano promotor estriba en determinar si los preceptos cuestionados, en la redacción derivada del art. 1 del Real Decreto-ley 8/2010, de 20 de mayo, han vulnerado o no el art. 86.1 CE, en relación a la posible transgresión del límite material que este precepto impone a la figura del decreto-ley, consistente en no poder afectar a los derechos, deberes y libertades de los ciudadanos regulados en el título I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términos en los que se ha desarrollado el trámite de audiencia del art. 35.2 LOTC y los términos en los que el órgano judicial plantea la duda de constitucionalidad en el Auto de promoción de la cuestión ponen de manifiesto, no ya el hecho evidente de que en la providencia por la que se procedió a la apertura de aquel trámite no se citó ni se invocó el art. 86.1 CE, sino, lo que resulta más trascendente a los efectos que ahora importa, que la duda de constitucionalidad del órgano judicial no se identificó, de acuerdo con la doctrina recogida en el anterior fundamento jurídico, en términos constitucionalmente correctos o adecuados, puesto que no se planteó ni explícita ni implícitamente la posible transgresión por los preceptos legales cuestionados del límite material que para el decreto-ley establece el art. 86.1 CE en materia de derechos, deberes y libertades del título I CE, que es precisamente la duda de constitucionalidad que el órgano judicial suscita ante este Tribunal. Aunque la supuesta vulneración de este límite tiene su origen, en opinión del órgano judicial, en la afectación por los preceptos cuestionados, modificados por decreto-ley, del derecho a la negociación colectiva (art. 37.1 CE), en relación con el derecho a la libertad sindical (art. 28.1 CE), lo cierto es que no puede identificarse, sin más, la supuesta vulneración de estos derechos por los preceptos cuestionados con la transgresión del referido límite material a la figura del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forma defectuosa en la que el órgano judicial ha realizado en este caso el trámite de audiencia a las partes y al Ministerio Fiscal en el proceso a quo ha impedido, como ponen de manifiesto las actuaciones, que todos los personados en el proceso a quo hayan situado en sus exactos términos la duda de constitucionalidad del órgano judicial y que hayan podido pronunciarse sobre la misma, no habiéndose satisfecho, en consecuencia, con total garantía la finalidad del trámite (STC 202/2009, de 27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tampoco podemos obviar que la redacción de la providencia por la que se ha procedido a la apertura del trámite de audiencia, a pesar de incurrir en el defecto apuntado, no ha sido obstáculo para que alguna de las partes personadas haya podido identificar en términos adecuados la duda de constitucionalidad que el órgano judicial ha elevado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circunstancia, sin perjuicio de insistir una vez más en la importancia de que se lleve a cabo dicho trámite en sus adecuados términos para que se satisfaga con total garantía la finalidad que con él se persigue, ha de conducirnos a desestimar este óbice procesal opuesto por el Fiscal General del Estado a la admisión de la presente cuestión, tal y como ya concluimos en el citado ATC 85/2011,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orden todavía al cumplimiento de los requisitos procesales, mayor relevancia adquiere el examen del cumplimiento de los juicios de aplicabilidad y relevancia en la cuestión de inconstitucionalidad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señalado en pronunciamientos previos (por todas, STC 115/2009, de 18 de mayo, FJ 2), el art. 35.1 LOTC exige que la norma con rango de ley de la que tenga dudas un Juez o Tribunal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100/2006, de 30 de marzo, FJ 2; 141/2008, de 30 de octubre, FJ 4; y 81/2009, de 23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aunque es a los órganos judiciales a quienes corresponde formular el pertinente juicio de aplicabilidad a los hechos enjuiciados, sobre el que este Tribunal únicamente ejerce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presente cuestión de inconstitucionalidad tiene origen en un proceso cuyo objeto, en primer término, es el de determinar si las reducciones salariales previstas en el Decreto-ley 1/2010 de Castilla y León, en aplicación del Real Decreto-ley 8/2010, son aplicables al colectivo afectado por el conflicto planteado, esto es, al personal investigador con contrato en formación, al personal investigador y al personal de administración y servicios de diferentes categorías vinculados a proyectos de investigación, todos ellos con vínculo laboral con la Universidad de Salamanca en virtud de contratos temporales o formativos. En caso afirmativo, se solicita también en el proceso que el órgano judicial se pronuncie respecto a si la decisión de la Universidad demandada de detraer en la nómina de diciembre de 2010 de forma acumulativa y retroactiva el 5 por 100 infringe dicho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Planteado el conflicto en estos términos, se hace necesario entrar a considerar la objeción puesta de manifiesto por el Fiscal General del Estado respecto a la falta de superación del juicio de relevancia por parte del Auto de planteamiento de la cuestión de inconstitucionalidad, que, en este caso, se encuentra necesariamente ligada a la propia aplicabilidad de las normas cuestionadas en el proceso de origen. Como se ha dicho, la primera pretensión a resolver por el órgano judicial es la de determinar si las previsiones sobre reducción salarial con origen en el Real Decreto-ley 8/2010 son aplicables o no al personal afectado por el conflicto colectivo. Por tanto, es evidente que, en caso de declararse que este Real Decreto-ley y las normas autonómicas de adaptación no son de aplicación a este personal, no se cumpliría el requisito exigido por el art. 35.1 LOTC de que el fallo del proceso dependa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de la cuestión de inconstitucionalidad, el órgano judicial declara expresamente su decisión de promover la cuestión antes de resolver sobre la aplicación o no del Real Decreto-ley 8/2010 al colectivo afectado, pues, según su criterio, si la Sala resolviera esta pretensión principal en Sentencia, ya no podría plantear la cuestión de inconstitucionalidad, y en cambio, si se declarara que la norma no resulta ajustada a Derecho por inconstitucional, no podría aplicarse a ningún colectivo, lo que afectaría al resultado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este razonamiento debemos señalar que, aun cuando no puede pretenderse que las cuestiones previas de legalidad ordinaria sean resueltas en el Auto de planteamiento de la cuestión de inconstitucionalidad por el órgano judicial, sí le es, en cambio, exigible el deber impuesto por el art. 35.2 LOTC de “especificar o justificar en qué medida la decisión del proceso depende de la validez de la norma en cuestión”. Al respecto, ya hemos señalado que “de acuerdo con la doctrina de este Tribunal, cuando el órgano judicial decide plantear la cuestión de inconstitucionalidad ‘en el momento que, con efectos preclusivos, establece el art. 35.2 de la LOTC, lo que está emitiendo es un juicio provisional que, debiendo estar fundado, sin embargo, no siempre es absolutamente definitivo acerca de la aplicabilidad de la norma legal cuestionada en el procedimiento del que dimana la cuestión de inconstitucionalidad’ [STC 150/1992, de 19 de octubre, FJ 1, en el mismo sentido, entre otras, STC 106/1990, de 6 de junio, FJ 3 b), y ATC 14/1993, de 19 de enero]” (STC 50/2011, de 14 de abril, FJ 3). Pero también hemos afirmado que “esta debida exteriorización del juicio de relevancia (STC 14/1981, de 29 de abril, fundamento jurídico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Sólo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 (ATC 47/2004, de 10 de febrero, FJ 3; y asimismo, STC 130/1999, de 1 de julio, FJ 2; AATC 493/1986, de 5 de junio, FFJJ 2 y 3; 381/2005, de 25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en el supuesto ahora enjuiciado se hacía necesario que en el Auto de planteamiento de la cuestión de inconstitucionalidad se hubiera incluido un pronunciamiento del órgano judicial que, aunque provisional, resultara fundado, en orden a garantizar que, una vez valorados otros parámetros legales —en este caso, el relativo a la aplicabilidad de los preceptos al colectivo afectado—, la resolución del proceso dependía realmente de la constitucionalidad de las normas cuestionadas. Esta exigencia, sin embargo, no se ha cumplido por el Tribunal que promueve la cuestión. Por el contrario, en su Auto de planteamiento, el órgano judicial parte del razonamiento opuesto y de forma expresa considera que procede elevar dicha cuestión de inconstitucionalidad antes de resolver la pretensión principal contenida en la demanda, referida a la aplicación o no del Real Decreto-ley 8/2010 al colectivo afectado por 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falta de razonamiento del órgano judicial sobre la aplicación de las normas cuestionadas al colectivo objeto del conflicto implica un deficiente cumplimiento de los juicios de aplicabilidad y de relevancia exigidos en el art. 35 LOTC, pues sólo en caso de considerarse aplicables, su constitucionalidad o no resultaría relevante para la decisión del pleito. Como ya se ha expuesto en el fundamento jurídico anterior, es doctrina reiterada de este Tribunal que la cuestión de inconstitucionalidad “no puede resultar desvirtuada por un uso no acomodado a su naturaleza y finalidad propias, lo que sucedería si se permitiera que se utilizase para obtener pronunciamientos innecesarios o indiferentes para la decisión del proceso en que la cuestión se suscita” (por todas, STC 41/2010, de 22 de julio, FJ 2). Por ello, el incumplimiento del indicado requisito debe determinar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 margen de lo anterior, la cuestión de inconstitucionalidad también resulta notoriamente infundada (art. 37.1 LOTC), en cuanto a la alegación del órgano judicial respecto a la posible transgresión por parte del Real Decreto-ley 8/2010 del límite material establecido en el art. 86.1 CE, que prohíbe “afectar … a los derechos, deberes y libertades de los ciudadanos regulados en el Título I” de la Constitución. Como ya hemos señalado en otros pronunciamientos en que se cuestionaba la constitucionalidad de esta misma norma,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por ello, en relación al Real Decreto-ley 8/2010, hemos concluido que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 (ATC 85/2011, de 7 de junio, FJ 8, seguido, entre otros, por los AATC 101/2011, de 5 de julio, FJ 1; 104/2011, de 5 de julio, FJ 3; 105/2011, de 5 de julio, FJ 1; 115/2011, de 19 de julio,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