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 de marzo de 2012</w:t>
      </w:r>
    </w:p>
    <w:p w:rsidR="00F31FAF" w:rsidP="002E3FC7" w:rsidRDefault="00F31FAF">
      <w:pPr>
        <w:rPr>
          <w:b/>
          <w:lang w:val="es-ES_tradnl"/>
        </w:rPr>
      </w:pPr>
    </w:p>
    <w:p w:rsidRPr="00735EC7" w:rsidR="00F31FAF" w:rsidRDefault="00356547">
      <w:pPr>
        <w:rPr/>
      </w:pPr>
      <w:r w:rsidRPr="&lt;w:rPr xmlns:w=&quot;http://schemas.openxmlformats.org/wordprocessingml/2006/main&quot;&gt;&lt;w:szCs w:val=&quot;24&quot; /&gt;&lt;/w:rPr&gt;">
        <w:rPr/>
        <w:t xml:space="preserve">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Ortega Álvarez y don Francisco Pérez de los Cobos Orihuel, Magistrados, ha pronunciado</w:t>
      </w:r>
    </w:p>
    <w:p w:rsidRPr="00735EC7" w:rsidR="00F31FAF" w:rsidRDefault="00356547">
      <w:pPr>
        <w:rPr/>
      </w:pPr>
      <w:r w:rsidRPr="&lt;w:rPr xmlns:w=&quot;http://schemas.openxmlformats.org/wordprocessingml/2006/main&quot;&gt;&lt;w:szCs w:val=&quot;24&quot; /&gt;&lt;/w:rPr&gt;">
        <w:rPr/>
        <w:t xml:space="preserve"/>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inconstitucionalidad núm. 5061-2001, interpuesto por el Presidente del Gobierno, representado por el Abogado del Estado, contra determinados preceptos de la Ley 11/2001, de 15 de junio, de ordenación de la actividad comercial en las Illes Balears. Han comparecido y formulado alegaciones el Gobierno y el Parlamento de las Illes Balears, representados por sus respectivos Letrados. Ha sido Ponente el Magistrado don Pablo Pérez Tremps, quien expresa el parecer del Tribunal.</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27 de septiembre de 2001, el Abogado del Estado, en nombre del Presidente del Gobierno, presentó recurso de inconstitucionalidad contra los arts. 4.2; 14.1; 18; 20; 21.l b), segundo inciso; 22.1, inciso final; 27 a); 28; 35.2 y 54.1 de la Ley 11/2001, de 15 de junio, de ordenación de la actividad comercial en las Illes Balears. En la demanda se hizo expresa invocación del art. 161.2 CE a fin de que se produjera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Abogado del Estado, los preceptos objeto del recurso de inconstitucionalidad vulneran las competencias del Estado pues señala que, siendo cierto que la Comunidad Autónoma ostenta competencias para aprobar una regulación sobre la actividad comercial, dicha regulación ha de establecerse respetando determinadas competencias estatales que en los términos que resumidamente se exponen a continuación no habrían sido respetadas.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4.2 se considera inconstitucional en cuanto establece un concepto de comercio minorista que amplía el previsto en la normativa estatal y se proyecta sobre una actividad propia de otro sector normativo, como es la ordenación del crédito y banca, incluyendo supuestos que están fuera del concepto de comercio minorista y sujetos a su propio régimen jurídico. Todo ello supone un exceso en la definición autonómica que vulnera la competencia estatal prevista en el art. 149.1.6 CE y altera el régimen jurídico propio de la prestación de servicios financieros atribuida en exclusiva a las entidades de crédito y sujeta a una regulación especial cuyas bases corresponde establecer al Estado. Esta imposibilidad de que las regulaciones administrativas autonómicas sobre comercio interior incidan en las relaciones contractuales privadas, cuya configuración corresponde en exclusiva al Estado en virtud de sus competencias en materia de legislación mercantil y civil, habría sido confirmada ya de una forma clara por la doctrina constitucional (con cita al respecto de las SSTC 62/1991 y 264/1993).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14.1 es objeto de recurso por imponer a las autoridades administrativas competentes la prohibición de autorizar la realización de obras de instalación o ampliación, así como la apertura, de establecimientos comerciales con superficie de exposición y venta superior a determinadas medidas, regulación que produce una limitación o restricción sustantiva de la libertad de establecimiento de los comerciantes vulnerando directamente la base estatal contenida en el art. 5.2 de la Ley 7/1996, de 15 de enero, de ordenación del comercio minorista. Al mismo tiempo este precepto vulneraría el art. 149.1.1 en relación con los arts. 14, 38 y 139.2, todos ellos de la Constitución, interpretados de acuerdo con las SSTC 3/1981, 96/1984 y 88/1986 pues, por su carácter absoluto, incide de un modo tan intenso y sustantivo en el ejercicio del comercio que necesariamente ha de entenderse que afecta a las condiciones básicas de ejercicio de esta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18, 20, 21.1 b), segundo inciso y 22.1, inciso final, regulan diversos aspectos de los horarios comerciales (número máximo de horas de apertura semanal, carácter inhábil de los domingos y festivos y limitaciones horarias para establecimientos situados en zonas de gran afluencia turística) que se entienden contrarios a lo establecido en el Real Decreto-ley 6/2000, de 23 de junio, de medidas urgentes de intensificación de la competencia en mercados de bienes y servicios, norma que contiene la regulación estatal básica (ex art. 149.1.13 CE) en materia de horarios comerciales, habiendo sido recurrido ante el Tribunal Constitucional dicho Real Decreto-ley por el Gobierno balear, recurso tramitado con el núm. 5019-2000, reproduciendo ahora las alegaciones presentadas con ocasión del mismo. Partiendo del carácter básico de la regulación estatal, a los preceptos autonómicos se les imputa que establecen un régimen de horarios mucho más restringido y limitado que el básico estatal. Así el art. 18 fija un máximo de apertura de 72 horas semanales cuando la norma básica establece un mínimo de 90; el art. 20 se reputa inconstitucional por considerar los domingos y festivos como inhábiles para el ejercicio de la actividad comercial, salvo autorización del Gobierno autonómico, en contra de lo dispuesto por la norma estatal que prevé los domingos y días festivos que tendrán que permanecer abiertos los comercios; al art. 21.1 b) se le achaca la vulneración de la normativa básica estatal porque prevé limitaciones horarias especiales para los establecimientos comerciales situados en zonas de gran afluencia turística contrarias a la libertad absoluta prevista en el art. 43.uno.3 del Real Decreto-ley 6/2000 así como por fijar el límite horario de los grandes establecimientos cuando abran en domingos y festivos, límite no previsto por la normativa básica; finalmente el art. 22 se considera inconstitucional por determinar que la exclusión de los límites horarios previstos para los establecimientos comerciales situados en zonas de gran afluencia turística no afectará al límite de las 12 horas diarias máximas de apertura.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art. 27, que establece la prohibición de los establecimientos comerciales dedicados de forma exclusiva a la venta de saldos, se le reprocha el carácter absoluto de la prohibición, que vulneraría el principio de la libre concurrencia comercial protegido y configurado por la legislación estatal sobre defensa de la competencia, según tiene declarado para un caso análogo, pero incluso menos restrictivo, la STC 88/1986.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28 prohíbe la actividad de promoción de ventas en cualquiera de sus manifestaciones durante los dos meses anteriores a las temporadas anuales autorizadas para la venta con rebajas, salvo para los establecimientos que no se acogen a estas últimas. En este caso el Abogado del Estado alega que se trata de una regulación que incide directa y sustantivamente en la concurrencia de comerciantes en el mercado pues su objetivo es evitar que un determinado tipo de ofertas desequilibren la libre concurrencia en el mercado, lo que pone de manifiesto que la materia en la que se desenvuelve esta regulación es la defensa de la competencia que corresponde en exclusiva al Estado conforme a la doctrina de la STC 228/1993,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35.2 regula un concepto de “venta a pérdida” de modo distinto a como lo hace la Ley 7/1996, de 15 de enero, de ordenación del comercio minorista, lo que supone la infracción del art. 149.1.6 CE (STC 228/1993) pues se trata de una medida normativa que tiene por objeto evitar abusos de un tipo de ofertas destinadas a conseguir la atracción de los consumidores con el consiguiente desequilibrio de la paritaria concurrencia de comerciantes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54.1 se impugna por no recoger la reincidencia como elemento de graduación de las sanciones, lo que supone no respetar el régimen sancionador previsto por el Estado produciendo una disminución del nivel de rigor en la aplicación de las mismas. De este modo, se infringe la disposición final única, párrafo 5, de la Ley 7/1996, dictada al amparo en este punto del art. 149.1.1 y 18 CE, pudiéndose también conculcar, teniendo en cuenta la materia a la que se refieren las infracciones descritas en la Ley 11/2001, las reglas 6 y 13 del propio art. 149.1 CE pues se incumple el deber que pesa sobre la norma autonómica de respetar el régimen sancionador estatal conforme tiene establecido la doctrina constitucional (con cita de las SSTC 48/1988 y 154/1989) ya que la omisión de la reincidencia es muy relevante y significativa en los términos de la STC 73/1997.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8 de mayo de 2001, la Sección Cuarta del Tribunal acordó admitir a trámite el recurso de inconstitucionalidad y dar traslado de la demanda y documentos presentados, conforme establece el art. 34 de la Ley Orgánica del Tribunal Constitucional (LOTC), al Congreso de los Diputados y al Senado, así como al Parlamento y al Gobierno de las Illes Balears, por conducto de sus Presidentes, al objeto de que en el plazo de quince días pudieran personarse en el proceso y formular las alegaciones que estimaren convenientes. También acordó tener por invocado por el Presidente del Gobierno el art. 161.2 CE, lo que a su tenor y conforme dispone el art. 30 LOTC, produce la suspensión de la vigencia de la ley impugnada desde la fecha de interposición del recurso —27 de septiembre de 2001— para las partes del proceso y desde el día en que aparezca publicada la suspensión en el “Boletín Oficial del Estado” para los terceros, y, finalmente, ordenó publicar la incoación del recurso y la suspensión efectuada en el “Boletín Oficial del Estado” y en el de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 de noviembre de 2001 se registró en el Tribunal un escrito de la Presidenta del Congreso de los Diputados en el que comunicó al Tribunal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noviembre de 2001, el jefe del Departamento jurídico de la Comunidad Autónoma de las Illes Balears, en representación del Gobierno de esa Comunidad Autónoma, solicita del Tribunal que se le tenga por personado en el procedimiento y se le conceda una prórroga de ocho días para presentar sus alegaciones, prorroga que le fue concedida mediante providencia de la Sección Tercera de 14 de noviembre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15 de noviembre de 2001 el Presidente del Parlamento de las Illes Balears se personó en el proceso y formuló las alegaciones que, sintéticamente,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inicialmente que los motivos de la impugnación se centran en la vulneración de las competencias del Estado en materia de legislación civil y mercantil, bases y coordinación de la planificación general de la actividad económica, regulación de las condiciones básicas que garanticen la igualdad de todos los españoles en el ejercicio de los derechos y en el cumplimiento de los deberes constitucionales y las bases del régimen jurídico de las Administraciones públicas. Frente a ello, el Presidente del Parlamento balear alega que la Ley 11/2001 constituye una manifestación de la competencia propia y exclusiva de la Comunidad Autónoma en materia de comercio interior, título competencial que tiene tanto límites explícitos, así la política general de precios, la libre circulación de bienes y la legislación sobre defensa de la competencia, como implícitos, derivados éstos últimos de títulos competenciales estatales de carácter horizontal o de contenido jurídico, como la legislación civil y mercantil, sin que tales límites gocen de entidad suficiente para declarar inconstitucionales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4.2 señala que el Abogado del Estado realiza una interpretación sesgada y asistemática pues no se amplía el concepto del contrato bancario ni se produce incidencia alguna en relaciones contractuales privadas y, en consecuencia, no se vulnera la legislación estatal mercantil. En cuanto al art. 14.1 alega que las propias normas estatales asignan a las Comunidades Autónomas la competencia para definir los requisitos esenciales de la calificación de gran establecimiento, razón por la que la norma autonómica fija una superficie mínima de extensión de los establecimientos en concordancia con la población del municipio donde se pretenda una ampliación o apertura de aquéllos siendo perfectamente admisible que se establezcan condicionantes y requisitos para la apertura de un nuevo establecimiento pues ello, amparado también en la competencia autonómica sobre ordenación del territorio, no afecta a la dimensión institucional de la libertad de empresa, la cual ha de ejercerse dentro de un marco previamente configurado con reglas tanto estatales como autonómicas dado que el comercio interior es una actividad esencialmente reglamentada.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los preceptos impugnados que regulan los horarios comerciales defiende su constitucionalidad en el entendimiento de que la norma estatal propuesta como parámetro de control de las disposiciones autonómicas es inconstitucional tanto por motivos formales como materiales. Sostiene, además, que no resulta de aplicación la doctrina constitucional en materia de horarios comerciales pues la misma no se pronuncia sobre los aspectos ahora controvertidos, los cuales, por su carácter detallado y concreto, no pueden comprenderse en la necesaria interpretación restrictiva del título competencial horizontal del art. 149.1.13 CE cuando se confronta con competencias exclusivas autonómicas, siendo indiscutible que la regulación de los horarios comerciales constituye una submateria englobada en la competencia autonómica sobre comercio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preceptos relativos a determinadas modalidades de venta señala que la competencia estatal de defensa de la competencia no constituye título suficiente para menoscabar el ejercicio de la potestad legislativa autonómica en materia de comercio interior, a la vez que niega la existencia de contradicción efectiva entre los preceptos impugnados y las competencias estatales. En lo que respecta a la omisión de la reincidencia como criterio de graduación de las sanciones recalca que la misma puede ser salvada con al aplicación de los criterios hermenéuticos de interpretación de las normas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Presidente del Parlamento balear solicita, mediante otrosí, que antes de expirar el plazo de cinco meses establecido en el art. 161.2 CE se le dé traslado para efectuar las alegaciones oportunas en orden a obtener el alzamiento de la suspensión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Presidenta del Senado, mediante escrito registrado el día 16 de noviembre de 2001, comunicó que la Cámara se personaba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Gobierno de las Illes Balears presentó sus alegaciones el día 27 de noviembre de 2001 interesando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argumentación destacando el carácter exclusivo de la competencia autonómica en materia de comercio interior, competencia limitada explícitamente por la política general de precios, la libre circulación de bienes en todo el territorio del Estado y la legislación sobre defensa de la competencia, así como afectada por otros títulos competenciales estatales bien exclusivos, como la legislación civil o mercantil, u horizontales, como los derivados del art. 149.1.1 y 13 CE, competencias éstas últimas que han de ser interpretadas con alcance o carácter restrictivo, en particular el art. 149.1.13 CE en relación con los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examina cada uno de los preceptos impugnados comenzando por el art. 4.2 respecto al cual niega que su finalidad sea interferir en el contrato bancario ni en las relaciones jurídico privadas pues se refiere a casos en los que hay venta de un producto al consumidor final, por lo que, en tales términos, es solamente especificación de la definición general del art. 4.1 de forma plenamente coherente con lo previsto en la legislación estatal en la que el concepto de comercio minorista se formula desde una perspectiva objetiva con independencia de la persona física o jurídica que la desarrolle. Entiende asimismo que tampoco se regulan servicios financieros propios de las entidades de crédito ni, menos aún, el contenido del contrato bancario y las relaciones jurídico privadas que genera. Por ello, la conclusión a obtener solamente puede ser la de la plena constitucionalidad del precepto impugnado en tanto no supone regulación material alguna que pueda ser encuadrada bajo los títulos competenciales estatales del art. 149.1.6 y 8 CE sino que supone mera especificación de lo que materialmente constituye actividad comercial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14.1 entiende que el mismo se fundamenta en la competencia autonómica sobre comercio interior y de ordenación del territorio y urbanismo ya que su contenido se enmarca en el denominado urbanismo comercial, entendido como asignación y limitación de usos en el territorio, que ya contaba con antecedentes en el ordenamiento balear. Dado que los establecimientos comerciales se ubican sobre el espacio físico, los mismos han de acomodarse a lo que disponen los instrumentos de ordenación del territorio y el planeamiento urbanístico que atenderán, en uno y otro caso, a los criterios que el legislador establezca para regular la actividad comercial. Según ello sólo resultará legítima aquella utilización del suelo para un establecimiento comercial que resulte conforme a los dictados del sistema legal de la ordenación del territorio y el urbanismo. Así, la representación procesal del Gobierno autonómico rechaza que el art. 14.1 vulnere el principio de libertad de empresa del art. 38 CE, el cual no constituye un título atributivo de competencias sin que las normas, de competencia autonómica, que controlan la implantación de grandes superficies comerciales constituyan una vulneración de la misma ya que la norma impugnada establece dos parámetros, superficie útil de venta y habitantes del municipio, que cubren los requisitos de razonabilidad y proporcionalidad a los que se supedita que una limitación de la libertad de empresa resulte compatible con la Constitución. Tampoco se vulnera el art. 149.1.1 CE pues la igualdad de condiciones básicas predicadas por el precepto constitucional no es igual a uniformidad, de suerte que el precepto ejercita, de modo razonable y proporcionado, la diversidad propiciada por la propia legislación básica estatal contenida en la Ley 7/1996. La infracción del principio de libertad de circulación de bienes del art. 139.2 CE se descarta alegando que no cabe una interpretación extensiva de dicho precepto para aplicarlo a cuestiones, como la aquí discutida, que resultan ajenas al mismo y cuya aplicación ha de modularse en atención al carácter insular de la Comunidad Autónoma. Por último, se rechaza la vulneración de la normativa básica estatal contenida en el art. 5.2 de la Ley 7/1996 pues la propia norma estatal habilita a las Comunidades Autónomas para someter a autorización administrativa no sólo la apertura de grandes establecimientos comerciales sino también otros supuestos relacionados con la actividad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preceptos impugnados en relación con los horarios comerciales recuerda que éstos son una submateria englobada en la competencia autonómica sobre comercio interior y que el Estado ha regulado los horarios comerciales, en el art. 43 del Real Decreto-ley 6/2000, de una forma pormenorizada y casuística, hecho que motivó la interposición de un recurso de inconstitucionalidad por parte de la Comunidad Autónoma, tramitado con el núm. 5019-2000. Así señala que es indiscutible que los preceptos impugnados contienen regulaciones contradictorias con la estatal, si bien defiende que la competencia estatal ex art. 149.1.13 CE ampararía la regulación de la libertad de horarios comerciales pero no la regulación material pormenorizada y casuística de los mismos. Por ello, el Letrado autonómico niega tanto que exista una competencia estatal sobre horarios comerciales como que el citado art. 43, en cuanto posibilita un distinto régimen de libertad de horarios en unas u otras Comunidades Autónomas al quedar supeditado a la codecisión del Estado con cada uno de los respectivos Gobiernos, tenga el alcance general que necesariamente debería derivarse de una aplicación del art. 149.1.13 CE, precepto que en todo caso ha de tener una incidencia en las Illes Balears modulada en atención a la circunstancia del hecho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27 a) señala que la prohibición de establecimientos comerciales dedicados de forma exclusiva a la venta de saldos constituye una restricción a una determinada modalidad de venta que se integra materialmente en la competencia autonómica sobre comercio interior y tiene por finalidad y objetivo predominante la defensa de los consumidores y usuarios y no la defensa de la libre concurrencia y la competencia. En tal sentido indica que, para el Derecho comunitario, las modalidades de venta no afectan a la libre circulación de mercancías ni al mercado único sin que, por otra parte, exista normativa básica estatal que impida adoptar esta medida, la cual, en tanto no incide en las condiciones básicas para el ejercicio de la actividad comercial y no vulnera los mandatos constitucionales relativos a la unidad de mercado, cumple con el examen de proporcionalidad requerido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limitación derivada del art. 28 recuerda que el art. 26.1 de la Ley 7/1996, de ordenación del comercio minorista, tiene un alcance meramente supletorio y estima que se adscribe con mayor intensidad al título competencial de defensa de los consumidores que al de defensa de la competencia, sin que resulte de aplicación aquí lo decidido en la STC 228/1993. El precepto pretende evitar que se anticipen de modo encubierto los períodos legales de rebajas con la consiguiente confusión generada en los consumidores, constituyendo una concreción de la prohibición genérica contenida en el no impugnado art. 23.3. Por lo que respecta al concepto de venta a pérdida del art. 35.2, rechaza que el contenido en la normativa estatal pueda ser considerado Derecho mercantil de la competencia ya que, por un lado, el derecho de la competencia no es, propiamente legislación mercantil, y, por otro la definición de la venta con pérdida se relaciona directamente con la regulación de determinadas modalidades de venta comprendidas en las competencias autonómicas de comercio interior y defensa de los consumidores. Por otro lado indica que la remisión del art. 35.1 al art. 14 de la Ley 7/1996 expresa que el art. 35.2 solamente puede ser entendido como un perfeccionamiento técnico de lo previsto en la norma estatal, posibilidad reconocida implícitamente por la doctrina constitucional en la STC 88/1986.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constitucionalidad del art. 54.1 se defiende señalando que la omisión padecida no afecta a la tipificación de las infracciones, lo que permite que la misma se supla con los criterios de carácter básico que pudieran resultar de aplicación, pues tal omisión no supone en modo alguno que se niegue su aplicación, la cual, por otra parte, resulta directamente de los principios de la potestad sancionadora establecidos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representación procesal del Gobierno de las Illes Balears solicita que, estando suspendida la aplicación de la ley recurrida, se proceda a acordar el levantamiento inmediato de la suspensión de la ley impugnada, sin esperar al transcurso del plazo de cinco meses desde que dicha suspensión fue acordada, formulando, a tal fin, las alegaciones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diciembre de 2001, la Sección Tercera acuerda incorporar a los autos los escritos de alegaciones recibidos del Parlamento y del Gobierno de las Illes Balears y oír al Abogado del Estado y a la representación procesal del Parlamento Balear para que aleguen sobre la petición formulada por la representación procesal del Gobierno de la Comunidad Autónoma de levantamiento de la suspensión de los preceptos recurridos. Evacuado por el Abogado del Estado el trámite de alegaciones conferido, el Pleno del Tribunal, mediante el ATC 20/2002, de 12 de febrero, acordó levantar la suspensión de los arts. 4.2; 14.1; 18; 20; 21.1 b); 22.1, inciso final, y 54.1 y mantener la de los arts. 27 a), 28 y 35.2 de la Ley 11/2001, de 15 de junio, de ordenación de la actividad comercial en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25 de enero de 2002 el Abogado del Estado solicitó la extensión del presente recurso de inconstitucionalidad a la disposición adicional quinta de la Ley del Parlamento de las Illes Balears 20/2001, de 21 de diciembre, de medidas tributarias, administrativas y de función pública, que incorpora una nueva disposición transitoria sexta a la Ley 11/2001, así como que se acuerde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enero de 2002, la Sección Tercera del Tribunal acuerda dar traslado del escrito del Abogado del Estado de 25 de enero de 2002 al Gobierno y al Parlamento de las Illes Balears para que en el plazo de cinco días expongan lo que consideren conveniente acerca de lo solicitado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6 de febrero de 2002 se registra en el Tribunal un escrito del Presidente del Parlamento de las Illes Balears mediante el cual se cumplimenta lo instado por la providencia del Tribunal de 29 de enero de 2002, solicitando que se rechace la extensión del recurso de inconstitucionalidad pretendida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8 de febrero de 2002, el Abogado-Jefe del Departamento jurídico de la Comunidad Autónoma de las Illes Balears comparece y formaliza su oposición a la solicitud de extensión del recurso de inconstitucionalidad presentado contra la Ley 11/2001 a la disposición adicional quinta de la Ley 20/2001 y a la petición de que se acuerde la suspensión de dicha disposición adicional por traslado a la misma de los efectos de la providencia de 16 de octubre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ATC 31/2002, de 12 de marzo, el Pleno del Tribunal acordó denegar la extensión del recurso de inconstitucionalidad núm. 5061-2001 al enjuiciamiento y suspensión de la disposición adicional quinta de la Ley 20/2001, de 21 de diciembre, de medidas tributarias, administrativas y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28 de febrero de 2012 se señaló para deliberación y votación del presente recurso de inconstitucionalidad el día 1 de marzo de 2012.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promovido por el Presidente del Gobierno tiene por objeto la impugnación de los arts. 4.2; 14.1; 18; 20; 21.l b) segundo inciso; 22.1, en su inciso final; 27 a); 28; 35.2 y 54.1 de la Ley 11/2001, de 15 de junio, de ordenación de la actividad comercial en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la Ley 11/2001, al regular los aspectos relacionados, ha desconocido y vulnerado diversas competencias del Estado, singularmente las relativas a regulación de las condiciones básicas que garanticen la igualdad de todos los españoles en el ejercicio de los derechos y en el cumplimiento de los deberes constitucionales, legislación mercantil y civil, bases y coordinación de la planificación general de la actividad económica y bases del régimen jurídico de las Administraciones públicas (art. 149.1, números 1, 6, 8, 13 y 18 CE). Para los Letrados del Parlamento y del Gobierno balear no ha tenido lugar la infracción competencial denunciada pues consideran que los preceptos recurridos se han dictado al amparo de las competencias exclusivas que la Comunidad Autónoma ha asumido en materia de comercio interior y de defensa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fondo de las cuestiones planteadas en el presente recurso de inconstitucionalidad hemos de hacer referencia a tres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conviene reparar en que durante la pendencia del presente proceso constitucional algunos de los preceptos objeto del mismo han sufrido modificaciones, lo que obliga ahora a analizar los cambios acaecidos a fin de analizar la incidencia que las referidas modificaciones normativas tengan sobre la pervivencia de la controversia competencial planteada en relación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tales cambios normativos en procesos constitucionales de naturaleza competencial, como lo es el presente, es doctrina reiterada de este Tribunal que la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jurisprudencia allí citada). Con arreglo a este criterio, la eventual apreciación de la pérdida de objeto en relación con los preceptos impugnados, debido a su modificación posterior, dependerá de la incidencia que dicha modificación haya tenido en la controversia planteada en torno a los mismos, extremo éste que se analiza seguidamente en relación a cada uno de los preceptos impugnados modificados con posterioridad a la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 que afecta a los preceptos recurridos de la Ley autonómica 11/2001, ésta ha sido modificada en tres ocasiones. En primer lugar el art. 32.4 de la Ley balear 8/2004, de 23 de diciembre, de medidas tributarias, administrativas y de función pública, modificó el art. 54.1, impugnado por omitir la reincidencia como criterio de graduación de las sanciones administrativas previstas en la Ley 11/2001. El reformado art. 54.1 incluye ahora, salvando de ese modo la omisión denunciada por el Abogado del Estado, una referencia a la reincidencia en términos similares a los previstos en el art. 131.3 c) de la Ley 30/1992, de 26 de noviembre, de régimen jurídico de las Administraciones públicas y del procedimiento administrativo común. No obstante, pese a la modificación sufrida por el precepto impugnado, debemos entender que subsiste el reproche de inconstitucionalidad formulado al art. 54.1 de la Ley 11/2001 pues el mismo se centraba en que, con la omisión de la reincidencia, se desatendía el régimen sancionador básico previsto por el Estado, vulnerándose con ello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art. 14.2 de la Ley balear 25/2006, de 27 de diciembre, de medidas tributarias y administrativas, modificó la redacción del art. 20 de la Ley 11/2001, de forma que el mismo ha pasado de considerar inhábiles los domingos y festivos para el ejercicio de la actividad comercial, salvo los expresamente autorizados, a señalar que el número máximo de domingos y otros festivos que podrán permanecer abiertos al público los establecimientos comerciales sometidos al régimen general de horarios comerciales será de ocho al año, determinados previa audiencia del Consejo Asesor de Comercio de las Illes Balears, mediante un acuerdo del Consejo de Gobierno. Pese a ello, resulta que tampoco aquí puede apreciarse la desaparición sobrevenida de la controversia porque la queja formulada por el Abogado del Estado tiene un carácter netamente competencial al fundarse en la vulneración del régimen básico estatal en materia de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cambio relevante a los efectos de este recurso de inconstitucionalidad es el derivado de la Ley 8/2009, de 16 de diciembre, de reforma de la Ley 11/2001, de 15 de junio, de ordenación de la actividad comercial en las Illes Balears para la transposición de la Directiva 2006/123/CE del Parlamento Europeo y del Consejo, de 12 de diciembre, relativa a los servicios en el mercado interior. El art. 6 de la Ley 8/2009 ha modificado el art. 14 de la Ley 11/2001, el cual ha pasado a tener un contenido completamente ajeno a la prohibición de instalación de establecimientos comerciales en función de su tamaño y de la población del municipio donde se ubiquen establecida en la redacción inicial del art. 14.1. Sin embargo, en la medida en que algunos de los reproches que el Abogado del Estado dirigía a este precepto tienen carácter competencial denunciando la vulneración de las bases estatales en materia de comercio interior, así como el art. 149.1.1 CE, resulta que, conforme a nuestra doctrina, hemos de considerar que subsiste la controversia. Lo mismo sucede en relación con la impugnación del segundo inciso del art. 21.1 b), suprimido por el art. 11 de la citada Ley 8/2009, así como con el inciso final del art. 22.1, igualmente suprimido por el art. 12 de la misma ley, pues en los dos casos las razones en las que el Abogado del Estado fundaba su oposición a ambas disposiciones eran de contenido competencial, relativas a la vulneración de la normativa básica en materia de horarios comerciales, lo que determina que, tampoco aquí pueda apreciarse la desaparición sobrevenida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lo expuesto es preciso concluir que los cambios normativos sobrevenidos con posterioridad al planteamiento del recurso de inconstitucionalidad no han afectado al objeto del mismo, que se mantiene en los mismos términos en que se planteó en su momento, habida cuenta de que los preceptos recurridos y posteriormente modificados, fueron impugnados por motivos competenciales y de que ninguna de las partes ha manifestado su voluntad de desistir del procedimiento (en este sentido STC 134/2011, de 29 de julio, con remisión a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también tendremos en cuenta que la Ley Orgánica 1/2007, de 28 de febrero, de reforma del Estatuto de Autonomía de las Illes Balears ha entrado en vigor con posterioridad a la admisión a trámite de este recurso de inconstitucionalidad, por lo que, de conformidad con nuestra doctrina (STC 207/2011, de 20 de diciembre, FJ 3, por todas) las cuestiones que se controvierten se decidirán considerando las prescripciones del nuevo Estatuto de Autonomía de las Illes Balears que puedan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del planteamiento procesal del Abogado del Estado se deriva que, respecto a algunos de los preceptos impugnados, se plantean supuestos que en nuestra doctrina (por todas, STC 162/2009, de 29 de junio, FJ 2) hemos denominado inconstitucionalidad de carácter mediato o indirecto, en cuanto que la denunciada infracción por la normativa autonómica del orden constitucional de distribución de competencias derivaría, en su caso, de su efectiva contradicción con la norma estatal básica. Para su resolución tendremos presente que para que dicha vulneración exista será necesaria, como hemos declarado en la citada doctrina,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como recuerda la STC 1/2003, de 16 de enero, FJ 2, este Tribunal debe pronunciarse sobre la constitucionalidad de los preceptos autonómicos impugnados tomando como parámetro de control no la legislación básica estatal vigente en el momento de formularse el recurso de inconstitucionalidad, sino la que se encuentra en vigor en el momento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del fondo del asunto, y tratándose de una disputa de carácter competencial, procede comenzar con el encuadramiento competencial de las cuestiones discutidas en el presente recurso. Así, sin perjuicio de que su análisis concreto requiera mayores precisiones, resulta que las mismas hacen referencia a cuestiones incluidas en el ámbito propio del comercio interior o la defensa de los consumidores y usuarios. Respecto de estas materias, la delimitación competencial que deberemos tener en cuenta a la hora de resolver las cuestiones planteadas en el presente recurso es la que resulta de la lectura conjunta de los arts. 30.42 y 30.47 del Estatuto de Autonomía de las Illes Balears, en la redacción dada a los mismos por la Ley Orgánica 1/2007, de 28 de febrero, conforme a los cuales y en los términos en ellos previstos, la Comunidad Autónoma ostenta competencias exclusivas tanto en materia de comercio interior “sin perjuicio de lo dispuesto en los artículos 38 , 131 y en los números 11 y 13 del apartado 1 del artículo 149 de la Constitución”, como de defensa de los consumidores y usuarios “en los términos de lo dispuesto en los artículos 38, 131 y en los números 11, 13 y 16 del apartado 1 del artículo 149 de la Constitución”. Así, conforme a su propio tenor, dicha asunción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77/2004, de 29 de abril, FJ 3 y las allí citadas). Por ello, y como ya establecimos en la STC 140/2011, de 14 de septiembre, FJ 2, respecto a la asunción autonómica de la competencia en materia de comercio interior, resulta que las competencias autonómicas no pueden dejar de atemperarse, de acuerdo a lo previsto en el propio Estatuto de Autonomía de las Illes Balears, a la disciplina establecida por el Estado en el ejercicio de sus competencias propias, lo que significa que las competencias asumidas por las Illes Balears han de respetar las competencias del Estado relacionadas en el art. 149.1 CE en especial aquellas explícitamente mencionadas por el texto estatutario en relación con las competencias autonómicas en materia de defensa de los consumidores y usuarios y de comercio interior pues sólo entonces será dable reconocer que la autonómica se ha actualizado en el respeto a su marco delimitador propio, constitucional y estatutario, cuestión ésta que deberemos determinar en relación a cada uno de los preceptos objeto del presente proceso al examinar su relación con las competencias estatales que se entienden vulneradas como son, especialmente, las derivadas del art. 149.1.6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Señalado lo anterior podemos ya comenzar el enjuiciamiento del art. 4.2, primero de los preceptos impugnados en el presente recurso, el cual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Actividad comercial al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se entiende por actividad comercial al detalle la oferta a los usuarios de servicios financieros, de obsequios o regalos como pago de intereses, y de financiación para la adquisición de un bien o de un producto concreto puesto a disposición del consumidor por la misma entidad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respecto de este precepto se centra en determinar si, como sostiene el Abogado del Estado, el mismo amplía el concepto de actividad comercial al detalle que establece la legislación estatal básica o si, por el contrario, la Comunidad Autónoma ha desarrollado la normativa en esta materia respetando la legislación mercantil básica. Como se desprende de su tenor literal, el art. 4.2 incluye en la actividad comercial al detalle, definida en el apartado 1 de este mismo precepto, los obsequios y regalos que se ofertan por las entidades de crédito a los usuarios de sus servicios financieros y la financiación para la adquisición de un bien o producto que la propia entidad financiera pone a disposición del cliente. Por tanto, el precepto impugnado responde a la finalidad de precisar o especificar el previamente definido concepto de actividad comercial al detalle, del mismo modo que lo hace el art. 1.2 de la Ley 7/1996, de 15 de enero, de ordenación del comercio minorista, el cual, dictado al amparo de las competencias estatales ex art. 149.1.6 y 8 CE, según proclama su disposición final única, establece que “se entiende por comercio minorista aquella actividad desarrollada profesionalmente con ánimo de lucro consistente en ofertar la venta de cualquier clase de artículos a los destinatarios finales de los mismos, utilizando o no un establecimiento”. Sin embargo, aun cuando ambas normas persiguen determinar los supuestos a los que resulta de aplicación la normativa en materia de comercio, son patentes las diferencias contenidas en una y otra definición en cuanto que la autonómica incluye en su seno aspectos no contemplados en la definición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resolver esta cuestión debemos tomar en consideración que nuestra doctrina, desde la temprana STC 37/1981, de 16 de noviembre, ha procedido a la delimitación del alcance de la legislación contractual, civil y mercantil, en relación con otras materias competenciales entre las que se encuentra el comercio interior. Esta delimitación tiene como punto de partida la distinción entre, de un lado, lo que es regulación de las relaciones inter privatos y, de otro lado, la regulación de la intervención de los poderes públicos en estas relaciones contractuales, encuadrando el primer tipo de regulaciones en la materia de legislación civil o mercantil. En tal sentido, la fijación de la condición de comerciante, y, por extensión, la definición de la actividad derivada de dicha condición, corresponde al Estado pues la misma, en cuanto determina la uniformidad en la regulación jurídico-privada del tráfico mercantil, es una consecuencia ineludible del principio de unidad de mercado y se trata de una noción formulada al amparo del art. 149.1.6 CE, competencia que incluye la regulación de las relaciones jurídico-privadas de los comerciantes en cuanto tales. Por eso, dicha definición excede los límites de la competencia autonómica sobre comercio interior la cual, al regular estas relaciones entre los comerciantes y los destinatarios de sus servicios, está incidiendo en la legislación mercantil de competencia exclusiva estatal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las anteriores premisas es preciso reconocer que la norma básica estatal, la Ley 7/1996, define el comercio minorista, que se identifica con el que la ley autonómica denomina “al detalle”, como una actividad exclusivamente definida por la venta de artículos a destinatarios finales. Esta definición, en un sentido objetivo, como una actividad que reviste determinadas características y no otras en el ámbito de la distribución de bienes en el mercado es propia de la legislación mercantil. De ello se desprende que si el Estado posee competencia exclusiva en esa materia (ex art. 149.1.6 CE), el legislador autonómico, aun cuando su competencia en materia de “comercio interior” del art. 30.42 de su Estatuto de Autonomía incluya la relativa a las “condiciones para ejercer la actividad comercial”, no puede entrar a regular tales condiciones de forma que con ello invada ámbitos de la actividad mercantil que corresponden al Estado, el cual ha establecido una configuración jurídica negocial que determina que actividades como las previstas en el impugnado art. 4.2 queden fuera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consecuencia que se deriva del precepto que enjuiciamos es el sometimiento a una regulación de Derecho público de un extremo que el legislador ha considerado integrante del tráfico jurídico privado, excluyéndolo asimismo de la regulación en materia de comercio para someterlo a una regulación específica en tanto que se trata de actividades que pueden ser calificadas como propias de una entidad de crédito. Se trata de relaciones contractuales entre particulares en las que no hay propiamente actividad de venta sino ofrecimiento de servicios financieros sometidos a su regulación específica en tanto que se trata de negocios propiamente bancarios, aunque la contratación de éstos tenga como premisa la adquisición de determinadas mercancías o éstas se ofrezcan como contraprestación. Estos negocios jurídicos privados, si bien pueden sin dificultad ser calificados como actos de comercio en los términos de los arts. 175 y ss. del Código de comercio, en relación con el art. 2 del mismo cuerpo legal, se encuentran reservados a las entidades de crédito por el art. 28.1 b) de la Ley 26/1988, de 29 de julio, sobre disciplina e intervención de las entidades de crédito, tal como estas entidades se definen en el art. 1 del Real Decreto Legislativo 1298/1986, de 28 de junio, sobre adaptación del Derecho vigente en materia de entidades de crédito al de las Comunidades Europeas, decisiones ambas adoptadas por el Estado conforme a sus competencias ex art. 149.1.11 CE (al respecto, STC 96/1996, de 30 de mayo, FJ 19 in fine). Este precepto, por lo demás, también limita expresamente la competencia autonómica en materia de comercio interior del art. 30.42 del Estatuto de Autonomía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art. 4.2 de la Ley 11/2001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Examinaremos ahora la impugnación del art. 14, cuyo tenor literal en el momento de ser impugnado era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Contención de la superficie de venta de los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administraciones competentes no podrán autorizar la realización de obras de instalación o ampliación, ni la apertura de establecimientos comerciales que puedan disponer de una superficie útil para la exposición y la venta superior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250 m2, en los municipios de hasta 3.000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400 m2, en los municipios de entre 3.001 y 10.000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600 m2, en los municipios de entre 10.001 y 20.000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800 m2, en los municipios de más de 20.000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1300 m2, en el municipio de Palma.”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tanto que el precepto ha sido derogado sin que, pese a ello, el recurso haya perdido su objeto en este punto como que, en la medida en que el Abogado del Estado reprocha, en primer lugar, al precepto impugnado la vulneración de las bases estatales, está planteando un problema de inconstitucionalidad mediata o indirecta de modo que, conforme al criterio que ya hemos expuesto anteriormente, deberemos tomar en consideración la normativa básica en vigor en el momento de dictar la presente Sentencia. En el presente caso supone que debamos tomar en consideración no solamente el art. 5 de la Ley 7/1996, de ordenación del comercio minorista, mencionado por el Abogado del Estado, sino muy especialmente, atendiendo al tenor del precepto cuestionado, el vigente art. 6 de la Ley 7/1996 en la redacción dada al mismo por el art. Único.2 de la Ley 1/2010, de 1 de marzo, cuyo carácter básico ex art. 149.1.13 CE se proclama en su disposición final única y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Instalación de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general, la instalación de establecimientos comerciales no estará sujeta a régimen de autorización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la instalación de establecimientos comerciales podrá quedar sometida a una autorización que se concederá por tiempo indefinido cuando, una vez aplicados el juicio de proporcionalidad, según lo establecido en el artículo 5 c) de la Ley 17/2009, de 23 de noviembre, sobre el libre acceso a las actividades de servicios y su ejercicio, y el principio de no discriminación, de manera clara e inequívoca concurran razones imperiosas de interés general relacionadas con la distribución comercial, de acuerdo con lo que se establece en el siguiente apartado y así se motive suficientemente en la ley que establezca dicho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constituyen razones imperiosas de interés general válidas para la imposición de un régimen de autorización las razones de índole económica, de acuerdo con lo establecido en el apartado 3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requisitos que se establezcan para la instalación de establecimientos comerciales atenderán conjuntamente a criterios basados en razones imperiosas de interés general relacionadas con la distribución comercial, como la protección del medio ambiente y del entorno urbano, la ordenación del territorio y la conservación del patrimonio histórico y 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los requisitos, y en su caso los criterios de concesión de la autorización, deberán ser proporcionados, no discriminatorios, claros e inequívocos, objetivos, hechos públicos con antelación, predecibles, transparentes y accesibles.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ningún caso podrán establecerse requisitos de naturaleza económica que supediten la concesión de la autorización a la prueba de la existencia de una necesidad económica o de una demanda en el mercado, a que se evalúen los efectos económicos, posibles o reales, de la actividad o a que se haga una apreciación de si la actividad se ajusta a los objetivos de programación económica fijados por la autoridad competente o a que se comercialicen productos o servicios de un tipo o procedencia determinada. Las razones imperiosas de interés general que se invoquen no podrán encubrir requisitos de planificación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todo caso corresponde a las Comunidades Autónomas y a las ciudades de Ceuta y Melilla regular el procedimiento de autorización para la instalación de establecimientos comerciales a que se refiere el apartado dos de este artículo, y determinar la autoridad autonómica o local competente para resolver las solicitudes de autorización. Dicho procedimiento coordinará todos los trámites administrativos necesarios para la instalación de establecimientos comerciales. Sin perjuicio de la regulación que al respecto aprueben las Comunidades Autónomas, las solicitudes presentadas deberán resolverse en un plazo máximo de seis meses, y como efecto de la falta de resolución expresa, se establecerá el silencio positivo con excepción de los supuestos que recoge el artículo 6 de la Ley 17/2009, de 23 de noviembre, sobre el libre acceso a las actividades de servicios y su ejercicio. No se podrá supeditar el otorgamiento de la autorización a la intervención directa o indirecta de los competidores en el procedimiento de otorgamiento de las autorizaciones, incluso en órganos consultivos, sin perjuicio de los cauces que se establezcan para la consulta al público en general. Las autorizaciones son libremente transmisibles por su titular. No obstante, la transmisión deberá ser comunicada a la administración concedente a los solos efectos de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que regulación de los regímenes de autorización aplicables a una actividad de servicios como el comercio, habremos de tener en cuenta también lo dispuesto en la Ley 17/2009, de 23 de noviembre, sobre el libre acceso a las actividades de servicio y su ejercicio, que incorpora a nuestro ordenamiento la Directiva 2006/123/CE del Parlamento Europeo y del Consejo, de 12 de diciembre de 2006, relativa a los servicios en el mercado interior. Esta norma tiene como fin —según se indica en su preámbulo— impulsar la mejora de la regulación del sector servicios, reduciendo las trabas injustificadas o desproporcionadas al ejercicio de una actividad de servicios; a tal efecto la Ley 17/2009 (que tiene carácter básico conforme a su disposición final primera) establece como régimen general el de la libertad de acceso a las actividades de servicios incluidos en su ámbito de aplicación y su libre ejercicio en todo el territorio español por prestadores de servicios establecidos en España o en cualquier otro Estado miembro de la Unión Europea, y regula como excepcionales los supuestos que permiten imponer restricciones a estas actividades sea en forma de exigencia de autorización, sea en forma de requisitos para el acceso a la actividad. Por lo que hace a lo primero el art. 5 dispone que la normativa reguladora del acceso a una actividad de servicios o del ejercicio de la misma no podrá imponer a los prestadores un régimen de autorización, salvo excepcionalmente y siempre que concurran las condiciones de no discriminación, necesidad y proporcionalidad que el propio precepto define, las cuales habrán de motivarse suficientemente en la ley que establezca dicho régimen. En cuanto a lo segundo a los efectos del presente proceso interesa destacar el art. 11 a), según el cual: “La normativa reguladora del acceso a una actividad de servicios o de su ejercicio no deberá supeditar dicho acceso o ejercicio a: a) Restricciones cuantitativas o territoriales y, concretamente, límites fijados en función de la población o de una distancia mínima entre prestadores. Los fines económicos, como el de garantizar la viabilidad económica de determinados prestadores, no podrán invocarse como justificación de restricciones cuantitativas o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duda cabe de que las normas que se han expuesto tienen carácter básico desde un punto de vista formal pues ya hemos indicado que como tales se proclaman en la Ley de ordenación del comercio minorista y en la Ley 17/2009 mientras que, desde la perspectiva material, pueden ser consideradas previsiones básicas en materia económica en cuanto que prevén un marco más flexible y transparente para el acceso y ejercicio de las actividades de servicios, estableciendo que deben de eliminarse todos aquellos regímenes de autorización que no estén justificados por una razón imperiosa de interés general a fin de asegurar que los controles administrativos previos para el ejercicio de una actividad, en este caso la comercial, no constituyan obstáculos indebidos para el acceso al mercado. El Estado puede legítimamente perseguir estos objetivos al amparo de sus competencias, en particular la relativa a la ordenación general de la economía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el carácter básico de las normas estatales que, en la forma que se ha expuesto, regulan los requisitos para la instalación de establecimientos comerciales, su comparación con el impugnado art. 14.1 de la Ley 11/2001 revela que este último es incompatible con la norma básica estatal sobrevenida en la medida en que no se aporta razón alguna para justificar las limitaciones que introduce en la implantación de establecimientos comerciales y que se traducen en la imposibilidad de autorizar la instalación de determinados establecimientos comerciales en función de su tamaño cuando este dato se pone en relación con el número de habitantes de la población en la que pretendieran ubicarse. Es por ello que la norma autonómica no se ajusta a los límites establecidos por la normativa básica sobrevenida y vulnera el art. 149.1.13 CE y con ello, el orden constitucional de distribución de competencias sin que, apreciado lo anterior, resulte necesario ahora pronunciarse sobre las restantes vulneraciones denunciadas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 ahora enjuiciar el bloque de preceptos impugnados que hacen referencia al régimen de horarios de los establecimientos comerciales situados en las Illes Balears, esto es, los arts. 18, 20, 21.1 b) y 22 de la Ley 11/2001, preceptos que, con la excepción del art. 18, han sufrido modificaciones durante la pendencia del proceso sin que afecte a la pervivencia del recurso en atención al carácter competencial de la disputa trabada sobre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procesal en este caso se centra en determinar si la norma autonómica vulnera la normativa básica estatal en materia de horarios comerciales constituida, en el momento de interponerse el recurso, por el art. 43 del Real Decreto-ley 6/2000, de 23 de junio, de medidas urgentes de intensificación de la competencia en mercados de bienes y servicios, o si, por el contrario, la regulación estatal que se propone como parámetro indirecto de constitucionalidad no tiene realmente el predicado carácter básico. Respecto del deslinde competencial en la materia, ya hemos indicado que el art. 30.42 del Estatuto de Autonomía de las Illes Balears, en la redacción dada al mismo por la Ley Orgánica 1/2007, de 28 de febrero, dispone que la Comunidad Autónoma ostenta competencias exclusivas en materia de comercio interior “sin perjuicio de lo dispuesto en los artículos 38, 131 y en los números 11 y 13 del apartado 1 del artículo 149 de la Constitución”, competencia autonómica exclusiva que incluye la “[r]egulación de los calendarios y horarios comerciales con respeto al principio de unidad de mercado”. Lo anterior implica que, como recuerda la STC 140/2011, de 14 de septiembre, “ubicada la regulación de los horarios comerciales en la materia de comercio interior (por todas, STC 254/2004, de 22 de diciembre, FJ 7), la competencia asumida por las Illes Balears ha de respetar las competencias del Estado relacionadas en el art. 149.1 CE en especial aquellas explícitamente mencionadas por el texto estatutario en relación con la genérica competencia autonómica en materia de comercio interior. En el caso que nos ocupa, ello se traduce en el ejercicio de la competencia autonómica en el marco de los principios básicos que el Estado haya establecido al amparo de su competencia sobre las ‘bases y coordinación de la planificación general de la actividad económica’ del art. 149.1.13 CE (en tal sentido, STC 31/2010, de 28 de junio, FJ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encuadrada la cuestión, se plantea un problema de vulneración de la normativa básica estatal, en este caso relativa a los horarios comerciales, lo que implica que la norma estatal que debemos tomar en consideración para que, apreciado en su caso su carácter básico, pueda ser utilizada como parámetro de control de los preceptos autonómicos aquí controvertidos es la Ley 1/2004, de 21 de diciembre, de horarios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Señalado todo lo anterior estamos ya en condiciones de examinar el primero de los preceptos impugnados, el art. 18 de la Ley 11/2001, precepto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18. Horarios en días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comerciante, tanto al por mayor como al detalle, determinará el horario de apertura y cierre de sus establecimientos comerciales, así como los días en que ha de desarrollar su actividad, con un máximo de 72 horas semanales, sin perjuicio de los derechos reconocidos a los trabajadores en la normativa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horario diario no podrá exceder de 12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venimos exponiendo, el parámetro de control del precepto trascrito sería el art. 3 de la Ley 1/2004, relativo al horario global en el que los comercios podrán desarrollar su actividad. Dicho precepto impide que el horario global pueda restringirse durante el conjunto de días laborables de la semana a menos de 72 horas indicando, además, en su apartado 2 que “el horario de apertura y cierre dentro de los días laborables de la semana será libremente decidido por cada comerciante, respetando siempre el límite máximo del horario global que, en su caso, se establezca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criterio que hemos indicado en el fundamento jurídico 2 c) debemos ahora determinar si el citado precepto estatal respeta efectivamente la doble dimensión (formal y material) consustancial a la noción de “bases”. Respecto del cumplimiento del requisito formal éste es evidente, pues se trata de un precepto incluido en una ley formal aprobada por las Cortes Generales y cuya condición básica está expresamente proclamada por su disposición final primera. Por lo que se refiere a la verificación del carácter materialmente básico del precepto estatal, respecto del mismo ya hemos dicho que “la Ley estatal 1/2004 establece un régimen mínimo de regulación en materia de horarios comerciales dentro del cual las Comunidades Autónomas pueden optar por grados superiores de liberalización. Así tiene en su conjunto por finalidad la fijación de las bases de la regulación de los horarios comerciales, aspecto éste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(STC 88/2010, de 15 de noviembre, FJ 5). Asimismo, en la STC 140/2011, FJ 4, señalamos, en relación con la Ley 1/2004 que “hemos de considerar que la exposición de motivos de la Ley 1/2004 señala que con la misma se pretende, inter alia, promover unas adecuadas condiciones de competencia en el sector, contribuir a mejorar la eficiencia en la distribución comercial minorista [y] lograr un adecuado nivel de oferta para los consumidores, objetivos todos ellos a los que atiende la competencia estatal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expuesta, debe considerarse efectivamente como formal y materialmente básica la regulación de los horarios comerciales contenida en el art. 3 de la Ley estatal 1/2004, descartando el argumento de las representaciones autonómicas que cuestionaban el carácter básico ce los preceptos estatales de referencia. La aplicación de nuestra doctrina en relación con el art. 149.1.13 CE en lo que específicamente respecta a los horarios comerciales [al respecto, STC 225/1993, de 8 de julio, FJ 4 b) in fine] permite sostener que la regulación de los horarios globales semanales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Así, para la consecución de los objetivos básicos que persigue, la norma estatal únicamente pretende establecer un régimen mínimo de libertad horaria dentro del cual cabe legítimamente cualquier opción de regulación autonómica. Tales criterios o límites mínimos respetan las competencias autonómicas en materia de comercio interior pues las normas contenidas en el art. 3 de la Ley 1/2004 no son, por su carácter de común denominador normativo, tan minuciosas o exhaustivas que no dejen espacio alguno a las competencias autonómicas en esta materia (STC 88/2010, FJ 5 in fine). De esta manera no se agotan las posibilidades de que el legislador autonómico con competencia para ello pueda llevar a cabo desarrollos normativos que, sin detrimento de la eficacia de la norma estatal básica, permitan que cada Comunidad Autónoma pueda establecer sistemas singularizados en la materia de horario de apertura de los establecimientos comerciales, tal y como expresamente reconocen tanto la propia exposición de motivos de la Ley 1/2004 como sus arts.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en la forma expuesta el carácter básico de la norma estatal podemos enjuiciar el precepto impugnado, empezando por su apartado primero. Confrontado con el art. 3 de la Ley estatal 1/2004 no existe contradicción entre ellos ya que la base estatal habilita a las Comunidades Autónomas para establecer un horario global en el que los comercios podrán desarrollar su actividad durante los días laborables de la semana impidiendo que dicho horario global no se restrinja a menos de 72 horas, mínimo éste fijado por la base estatal que es respetado por el precepto autonómico, el cual, tras reconocer la posibilidad de que cada comerciante determine el horario de apertura y cierre de sus establecimientos comerciales, fija el límite máximo del horario global de apertura de los establecimientos comerciales precisamente en esas 72 horas a las que hace referencia la normativa básica estatal. En definitiva, por el juego coincidente de la base estatal (“límite mínimo global”), dictada con posterioridad a la norma autonómica, y de ésta, norma de desarrollo, que fija el máximo en 72 horas, la libertad del comerciante a que se refiere el apartado 2 de la norma básica estatal ha de funcionar dentro de esas 72 horas. Por ello, en tanto que el art. 18.1 de la Ley 11/2001 respeta el mínimo fijado por la Ley 1/2004 no contraviene lo dispuesto por la normativa básica estatal, y es conforme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distinta conclusión se llega, sin embargo, con respecto al apartado 2 de este mismo art. 18, precepto que fija un límite diario al horario de apertura y cierre de los establecimientos comerciales al disponer que el mismo no podrá exceder de 12 horas. Acabamos de indicar que la base estatal habilita a las Comunidades Autónomas para establecer un horario global dentro del cual los comercios podrán desarrollar su actividad señalando como principio general que ese horario global no podrá ser nunca inferior a 72 horas semanales. Asimismo, con respecto al horario diario de apertura establece el principio básico de libertad de decisión por parte de cada comerciante, libertad que, en todo caso, puede ser limitada por la decisión autonómica en torno al horario global semanal al que han de ajustarse los establecimientos comerciales de su territorio y dentro del cual corresponderá a cada comerciante determinar el horario diario de apertura y cierre de su establecimiento, aspecto este último integrado en el margen de decisión otorgado a cada comerciante por la base estatal. Resulta entonces que la base estatal establece, con los límites del respeto al horario global semanal antes aludidos, un régimen de libertad de horarios respecto de los días laborables de la semana que, al igual que los examinados en otras ocasiones por este Tribunal Constitucional (STC 140/2011, FJ 4, y las allí citadas) excluye la intervención autonómica en este concreto aspecto. Por ello es patente que en el caso que examinamos dicha regla no se respeta por cuanto, frente a la libertad otorgada por la base estatal, la norma autonómica impone límites al horario diario de apertura de los establecimientos comerciales, razón por la que es contraria al orden constitucional de distribución de competencias y, por tanto,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ahora enjuiciar el art. 20 de la Ley 11/2001, precepto que, impugnado en sus dos apartados,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20. Actividad en domingos y festivos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domingos y festivos no serán hábiles para el ejercicio de la actividad comercial, excepto los expresamente autorizados por el Gobierno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consejero titular de la materia de comercio es el órgano competente para autorizar anualmente, mediante orden, la actividad comercial en domingos y festivos, previa audiencia de las asociaciones de comerciantes, de consumidores y de usuarios y sindicales legalmente reconocidas.”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que en el caso anterior, el Abogado del Estado estima vulnerada la normativa básica en materia de horarios comerciales, vulneración que no es negada por las instituciones autonómicas, las cuales cuestionan, sin embargo, el pretendido carácter básico de la norma estatal que se reputa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estatal que operaría en este caso como parámetro de constitucionalidad sería de nuevo la Ley 1/2004 que dispone, esta vez en su art. 4, que “el número mínimo de domingos y días festivos en los que los comercios podrán permanecer abiertos al público será de doce”, pudiendo dicho número ser modificado “por las Comunidades Autónomas en atención a sus necesidades comerciales, incrementándolo o reduciéndolo, sin que en ningún caso se pueda limitar por debajo de ocho el número mínimo de domingos y festivos de apertura autorizada”. Habiendo afirmado ya en el fundamento jurídico precedente el carácter formalmente básico de la ley estatal, desde una perspectiva material la conclusión relativa a su art. 4 es la misma. Teniendo presentes los objetivos que persigue la regulación estatal en materia de horarios comerciales, relacionados con la necesidad de “promover unas adecuadas condiciones de competencia en el sector, contribuir a mejorar la eficiencia en la distribución comercial minorista [y] lograr un adecuado nivel de oferta para los consumidores” es de apreciar que tales circunstancias determinan el carácter materialmente básico de la norma estatal, en la medida en que tal decisión no es indiferente, en cuanto estímulo a la demanda privada de bienes de consumo y al empleo en dicho sector comercial, lo que justifica que puede ser adoptada por el Estado en atención a su incidencia directa y significativa sobre la actividad económica general y la comercial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la medida en que, en este caso, la opción legislativa estatal permitiendo la apertura en festivos supone el establecimiento de normas básicas en lo relativo a la intervención administrativa en la fijación de los horarios comerciales, su concreción requiere la actuación autonómica con la consecuencia de que el establecimiento de dicho régimen debe respetar, como regla general, el reiterado criterio de este Tribunal Constitucional respecto a la articulación de las bases y su desarrollo como esquema de distribución de competencias entre el Estado y las Comunidades Autónomas, permitiendo a éstas, dentro del margen establecido por las bases estatales, la adopción de sus propias decisiones en desarrollo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los días de apertura en domingos y festivos respeta los anteriores criterios pues la norma estatal se formula de tal modo que otorga un amplio margen de decisión a la Comunidad Autónoma en el ejercicio de sus competencias en materia de horarios comerciales ya que ésta ha de establecer, respetando el mínimo de festivos en los que es posible la apertura según la norma estatal, su número y determinación concreta. De esta manera la base estatal “no agota toda la normación ni monopoliza toda actuación pública posible sobre la materia” de suerte que la Comunidad Autónoma “disfruta de un margen de desarrollo de la normativa básica para el establecimiento de una política propia en la materia en el marco definido por la base estatal” (STC 88/2010,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pues el carácter básico de la norma estatal, el concreto análisis de la impugnación planteada en relación con la redacción inicial del art. 20 de la Ley 11/2001 ha de partir del reiterado criterio mantenido por este Tribunal y en virtud del cual “en la labor hermenéutica de los preceptos legales resulta obligado apurar todas las posibilidades de interpretación de conformidad con la Constitución y apreciar la invalidez sólo de aquellos cuya incompatibilidad con la Norma suprema ‘resulte indudable por ser imposible llevar a cabo dicha interpretación’” (STC 133/2006, de 27 de abril, FJ 14). Esta interpretación resulta posible en este caso dado que la contradicción entre los preceptos estatales y el cuestionado art. 20 de la Ley 11/2001 no resulta insalvable y, en consecuencia, este último puede ser interpretado de modo conforme con el orden constitucional de distribución de competencias. Así, podemos entender que la norma autonómica no excluía que los domingos y festivos pudieran ser días hábiles para el ejercicio de la actividad comercial, pues tal es lo que resulta de su apartado segundo, sino que se limitaba a prever que su determinación se encontraría sometida a una autorización expresa que correspondía otorgar al Consejero titular de la materia de comercio, autorización autonómica para la determinación de los festivos de apertura que viene también exigida por la base estatal (art. 4, apartados 2 y 5 in fine). Dicho de otro modo, la norma autonómica prevé una regla general de no apertura en domingos y festivos que admite una excepción clara para cuya articulación se prevé la autorización expresa del Gobierno de las Illes Balears, autorización que, en la práctica, puede permitir la apertura en domingos y festivos en el marco establecido por la ley estatal básica, haciéndose de este modo compatibles la previsión autonómica y la estatal. En suma, por lo expuesto, el art. 20 de la Ley 11/2001, en su redacción impugnada, no resultaba contrario a la norma básica estatal, por lo que no incurría en la vulneración competencial denunciada por el Abogado del Estado, siempre y cuando se respete el mínimo de ocho días establecido por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Abordaremos ahora la impugnación de los arts. 21.1 b) y 22 pues su examen puede realizarse conjuntamente. Los preceptos citados disponían, respectivamente,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21. Supuestos excluidos del horario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limitaciones establecidas en los artículos anteriores de este título no serán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los establecimientos comerciales situados en zonas de gran afluencia turística, de acuerdo con lo establecido en el siguiente artículo. En todo caso, los grandes establecimientos comerciales sólo podrán abrir los domingos y festivos hasta las 16.00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22. Determinación de zonas de gran afluencia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ayuntamientos, a través de exposición motivada, adoptada por acuerdo plenario, podrán proponer a la consejería competente en materia de comercio las partes del territorio municipal que pueden considerarse zonas de gran afluencia turística, a los efectos de exclusión de la limitación de horarios de esta Ley. Dicha exclusión no afectará a las 12 horas diarias máximas de apertura de los comercios citados en el punto 2 del artículo 18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reproche al precepto autonómico reside, de nuevo, en la falta de respeto a la normativa estatal básica que prevé limitaciones horarias especiales para los establecimientos situados en zonas de gran afluencia turística. Aquí, la norma básica que, en su caso, ha de operar como parámetro de constitucionalidad de las autonómicas impugnadas es el art. 5 de la Ley 1/2004 que, al referirse a los establecimientos con régimen especial de horarios, dispone, en su apartado primero, que los ubicados en zonas de gran afluencia turística “tendrán plena libertad para determinar los días y horas que permanecerán abiertos al público en todo el territorio nacional”, mientras que según su apartado 5 “[l]a determinación de zonas turísticas a las que se refiere el punto 1 de este artículo, así como los períodos a que se circunscribe la aplicación de la libertad de apertura en las mismas, corresponderá a cada Comunidad Autónoma para su respectivo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carácter básico del apartado 1 del art. 5 de la Ley estatal 1/2004, en cuanto establece la libertad de horarios para los establecimientos situados en zonas de gran afluencia turística, nos hemos pronunciado ya en la STC 88/2010, de 15 de noviembre, a la lectura de cuyo fundamento jurídico 5 nos remitimos, estimando que dicha libertad había de considerarse una norma básica legítimamente dictada al amparo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entonces del carácter básico de la libertad de horarios para los establecimientos comerciales localizados en las denominadas zonas de gran afluencia turística resulta que los incisos cuestionados de los arts. 21.1 b) y 22 de la Ley 11/2001 establecían restricciones al régimen de libertad de horarios proclamado por la normativa básica estatal, lo cual suponía, por tanto, un exceso del legislador autonómico en el ejercicio de su competencia estatutaria en materia de comercio interior, que ha de conllevar, en este punto, la declaración de inconstitucionalidad de ambos incisos por contravenir el orden constitucional de distribución de competencias. Asimismo, en el caso del inciso cuestionado del art. 22, su inconstitucionalidad deriva igualmente de remitirse expresamente a un precepto, el art. 18.2, que ya hemos declarado contrario al orden constitucional de distribución de competencias en su pretensión de establecer un horario diario máximo de apertura de los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Procede examinar ahora la impugnada letra a) del art. 27, la cual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 Venta de saldos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los artículos 28 y 29 de la Ley 7/1996, de 15 de enero, de Ordenación del Comercio Minorista, en esta modalidad de venta deberán cumplirse las siguientes determinaciones: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Illes Balears quedan prohibidos los establecimientos comerciales dedicados de forma exclusiva a la venta de saldos.”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imputa al precepto invadir la competencia estatal en materia de libre concurrencia en el mercado al prohibir taxativamente la dedicación en exclusiva de un establecimiento comercial a la venta de saldos. Conforme al criterio ya expuesto, para resolver acerca del respeto de la norma autonómica al sistema constitucional de reparto de competencias, debemos tener presente la delimitación competencial que resulta de lo dispuesto en el art. 30.42 del Estatuto de Autonomía de las Illes Balears, aprobado por la Ley Orgánica 1/2007, de 28 de febrero según el cual la Comunidad Autónoma ostenta competencia exclusiva en relación con la “ordenación de la actividad comercial” y con la determinación de las “modalidades de venta, sin perjuicio de la legislación mercantil” así como respecto a “promoción de la competencia en el ámbito autonómico, sin perjuicio de la legislación estatal y europea”, previsiones todas ellas enmarcadas en la general relativa a la competencia autonómica exclusiva en materia de comercio interior, “sin perjuicio de lo dispuesto en los artículos 38, 131 y en los números 11 y 13 del apartado 1 artículo 149 de la Constitución” así como la relativa a defensa de los consumidores y de los usuarios, “en el marco de las bases y la ordenación de la actividad económica general y en el marco de las bases y la coordinación general de la sanidad, en los términos de lo dispuesto en los artículos 38, 131 y en los números 11, 13 y 16 del apartado 1 del artículo 149 de la Constitución”, competencias todas ellas, cuyo carácter exclusivo se entiende “sin perjuicio de lo dispuesto en el artículo 149.1 de la Constitución” según el inciso inicial del art. 30 del texto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podemos descartar ya que con la prohibición que examinamos se afecte a la competencia del Estado relativa a la legislación mercantil (art. 149.1.6 CE), porque el precepto impugnado no pretende regular las relaciones jurídico-privadas de los empresarios mercantiles o comerciantes en cuanto tales, ni las condiciones generales de contratación o, en principio, los derechos y obligaciones que afectan a la actividad libre del empresario mercantil. Así, la emanación de regulaciones administrativas que disciplinen determinadas modalidades de venta no supone introducir una innovación en el seno de los derechos obligaciones en el marco de las relaciones contractuales privadas pues hemos afirmado en varias ocasiones que las Comunidades Autónomas son competentes para la emanación de regulaciones administrativas que disciplinen determinadas modalidades de venta, en concreto, la venta de saldos, ya que así lo permite su competencia para la protección de consumidores y usuarios [véanse por todas las SSTC 88/1986, de 1 de julio, FJ 8 g); 62/1991, de 22 de marzo, FJ 4 a); y 228/1993, de 9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pronunciamientos anteriores hemos diferenciado las medidas cuyo fundamento estriba en la defensa de la competencia de aquellas otras que persiguen la protección de los consumidores y usuarios, aspectos ambos relacionados con la ordenación del comercio. Así en la STC 228/1993, de 9 de julio, FJ 5, señalamos la necesidad de atender al objetivo predominante del precepto en función de si el mismo incide en el plano de la situación de las empresas en su actuación en el mercado en relación con otras empresas o si incide más bien en la actuación de la empresa frente a los consumidores. Con arreglo a tal criterio diferenciamos entre defensa de la competencia entendida como “la regulación de la situación recíproca de las Empresas productoras o distribuidoras en el mercado, en el plano horizontal, en cuanto que los sujetos a considerar, es decir las Empresas, compiten en una situación que se quiere de igualdad en el mercado”, añadiendo que la defensa de los consumidores “hace referencia a una situación distinta, en tanto que el consumidor aparece como destinatario de unos productos ofrecidos por las Empresas, productos cuyas condiciones de oferta se pretende regular protegiendo como indica el artículo 51 CE.”. Así, hemos precisado que cuando dicha reglamentación afecta al régimen de competencia entre los ofertantes, y aspira a prevenir o evitar el excesivo recurso a este tipo de ventas, las normas correspondientes no tienen otro encaje competencial que el de la propia defensa de la competencia [SSTC 88/1986, de 1 de julio, FJ 8 d); 148/1992, de 16 de octubre, FJ 2; y 228/1993, de 9 de julio, FJ 6]. Esta última materia no está expresamente atribuida al Estado por la Constitución pero su relevancia para la libertad de empresa en el marco de la economía y unidad de mercado han llevado a este Tribunal a reconocer que la competencia estatal de bases y ordenación de la actividad económica (art. 149.1.13 CE) se proyecta sobre ella (por todas, STC 208/1999, de 11 de noviembre, FJ 6) de forma que, en tanto que nos hallamos ante un elemento definitorio del mercado, corresponde al Estado ex art. 149.1.13 CE no sólo la normación, sino todas las actividades ejecutivas que determinen la configuración real del mercado único de ámbito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adelantar, respecto de la regulación autonómica que nos ocupa, que la misma se sitúa más en el ámbito de la defensa de la competencia que en el de la protección de los consumidores y usuarios. Es cierto que en la STC 124/2003, de 19 de junio (FJ 5), hemos considerado que la regulación de Derecho público relativa a la venta de saldos queda incluida de modo natural en las competencias autonómicas en materia de comercio interior y de protección del consumidor y usuario. Ahora bien, el presente caso posee sustanciales diferencias con el resuelto en aquella Sentencia ya que no se trata de una regulación administrativa aplicable a una modalidad de venta previamente definida por el Estado. La norma autonómica examinada aquí no disciplina una determinada modalidad de venta promocional sino que pretende excluir que los comerciantes recurran a la misma en el concreto supuesto que regula, es decir el precepto no prohíbe una determinada modalidad de venta, la de saldos en este caso, sino que el establecimiento comercial pueda dedicarse en exclusiva a este tipo de venta. Se trata así de un modo de intervención pública en el comercio que pretende ordenar el mercado mediante lo que supone una restricción a la libertad de empresa, en cuanto que impide la existencia de un formato comercial determinado, condicionando el libre ejercicio de la libertad comercial impidiendo que los comerciantes se dediquen plenamente a esta actividad en la medida en que se les impone el necesario desempeño simultáneo de otras actividades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todo caso presente la necesidad de valorar la proporcionalidad entre la restricción administrativa que se introduce a la libre concurrencia comercial en el precepto examinado y el objetivo de protección de los consumidores de la Comunidad Autónoma que el mismo persigue, de suerte que las diferencias y peculiaridades previstas resulten adecuadas y justificadas por su fin, la restricción contenida en el precepto no puede ser calificada como proporcionada ni justificada en el ejercicio de las competencias autonómicas sobre comercio interior o defensa de los consumidores. La medida examinada no puede entenderse sino encaminada a evitar la existencia de un tipo de formato comercial que, por sus características, podría ser objeto de la preferente atracción de los consumidores. Así, en cuanto que dicha reglamentación afecta al régimen de competencia entre los ofertantes y aspira, como aquí ocurre, a evitar la existencia de un formato comercial determinado, las normas correspondientes no tienen otro encaje competencial que el de la propia defensa de la competencia, con la consecuencia de que su adopción, corresponde, en principio, al Estado dentro de la legislación relativa a la regulación de las condiciones de competencia en el mercado ex art. 149.1.13 CE y, por ello, debe ser declarada inconstitucional y, por tanto,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anteriormente alcanzada no se ve enervada por el hecho de que, como ya hemos señalado, la Comunidad Autónoma ostente competencias en materia de promoción de la competencia en el ámbito autonómico. Como fácilmente se desprende del tenor de la disposición enjuiciada, la misma no persigue mejorar o incrementar las condiciones de competencia en el sector de la distribución comercial sino, al impedir la existencia de un formato comercial específico, limitar el libre ejercicio de la actividad mercantil en el ámbito del comercio. Además, conforme al propio Estatuto de Autonomía, la citada competencia se ejerce sin perjuicio de la legislación estatal y europea y se enmarca en la más genérica relativa a la competencia autonómica exclusiva en materia de comercio interior, “sin perjuicio de lo dispuesto en los artículos 38, 131 y en los números 11 y 13 del artículo 149 de la Constitución”, precepto este último salvaguardado expresamente por el texto estatutario y en el que encuentran amparo las decisiones que, por su carácter conformador del mercado, en este caso de la distribución comercial, han de ser adoptadas por el Estado en uso de las competencias normativas que le corresponden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el art. 27 a)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Enjuiciaremos ahora el art. 28, el cual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28. Limitación de ventas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prohíbe la actividad de promoción de ventas, en cualquiera de sus manifestaciones, dos meses antes de las dos temporadas anuales autorizadas para la venta en rebajas, con la excepción de aquellos establecimientos que tradicionalmente no se acogen a las temporadas de rebajas.”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respecto de este precepto el conflicto competencial gira en torno a si la regulación autonómica incide o no en la concurrencia de comerciantes en el mercado, inscribiéndose materialmente en la “defensa de la competencia” cuya regulación correspondería en exclusiva al Estado, no podemos olvidar que, por lo que hace a las normas que, como la transcrita, limitan el libre ejercicio de la actividad mercantil a través del establecimiento de un marco temporal imperativo para el desarrollo de específicas modalidades de ventas, ya hemos dicho en varios pronunciamientos que deben considerarse integradas en las normas que velan por la defensa de la competencia (por todas, STC 106/2009, de 4 de mayo, FJ 2). Esta doctrina, contenida ya en las SSTC 88/1986, de 1 de julio, FJ 8 e), y 148/1992, de 16 de octubre, FJ 2, ha sido desarrollada en las SSTC 228/1993, de 9 de julio, FJ 6, y 157/2004, de 21 de septiembre, FJ 9, para fundamentar la inconstitucionalidad de diversas normas de las Leyes reguladoras del comercio en Galicia y Navarra que, como en el presente supuesto, contenían límites temporales a determinadas modalidades de ventas.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según la cual la finalidad de las normas que limitan temporalmente ciertas modalidades de venta no es la protección de los consumidores sino el garantizar la libre competencia entre los comerciantes, nos lleva a estimar la presente impugnación. En efecto, basta comprobar que la norma impugnada prohíbe cualquier actividad de promoción de ventas dos meses antes de las dos temporadas autorizadas para la venta en rebajas para concluir que se trata de una actividad de limitación de ventas que, aun cuando pudiera afectar a los consumidores, tiene como finalidad principal evitar que la concurrencia entre los empresarios en el mercado quede rota por el uso de unas ofertas que aspiran a atraer a los consumidores. En la medida, por tanto, en que se trata de una regulación que afecta sobre todo a la relación horizontal entre las empresas en una economía de libre mercado, y no a la situación del consumidor como destinatario de los productos producidos por las mismas, su aprobación corresponde al Estado en virtud del art. 149.1.13 CE. Esta conclusión tampoco puede ser alterada por el entendimiento de que una regulación como la enjuiciada podría encontrar amparo en la competencia autonómica en materia de promoción de la competencia en el ámbito autonómico del art. 30.42 del Estatuto de Autonomía pues ya hemos indicado que dicha atribución de competencias salvaguarda expresamente la legislación estatal en la materia, así como que la misma ha de entenderse sin perjuicio de las competencias estatales, entre las que se encuentran las derivadas del art. 149.1.13 CE que son las aquí violentadas.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hay que concluir que el art. 28 de la Ley 11/2001 es inconstitucional y nulo por invadir las competencias que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siguiente precepto impugnado es el art 35.2, el cual al regular la denominada venta a pérdidas, previamente prohibidas por el apartado primero del mismo precepto en los términos establecidos en el artículo 14 de la Ley 7/1996, de ordenación del comercio minorista,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35. Concepto y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considerará que existe venta a pérdidas cuando el precio de venta sea inferior al precio de adquisición del producto, más el coste del flete, más la parte alícuota del gasto general del establecimiento, más el beneficio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como afirma el Abogado del Estado en su escrito de alegaciones respecto de la normativa entonces vigente, el precepto impugnado establece un concepto de lo que denomina venta a pérdidas que se separa sustancialmente del establecido en el art. 14 de la Ley de ordenación del comercio minorista, cuyo apartado 2 dispone que “se considerará que existe venta con pérdida, cuando el precio aplicado a un producto sea inferior al de adquisición según factura, deducida la parte proporcional de los descuentos que figuren en la misma, o al de reposición si éste fuese inferior a aquél o al coste efectivo de producción si el artículo hubiese sido fabricado por el propio comerciante, incrementados, en las cuotas de los impuestos indirectos que graven la operación”. De acuerdo con la disposición final única, este art. 14 de la Ley 7/1996 se ampara en la competencia exclusiva del Estado para regular el Derecho mercantil de la competencia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en la STC 124/2003, FJ 5, confirmamos el criterio ya sentado en las anteriores SSTC 88/1986, FJ 8, y 264/1993, FJ 4 b), señalando que la genérica prohibición de la venta con pérdidas del art. 14.1 había de entenderse establecida en virtud de las competencias estatales sobre defensa de la competencia. La delimitación de lo que haya de entenderse como venta a pérdida se relaciona también, en la medida en que supone un límite a la misma, con la libertad en la determinación de los precios de venta de los artículos, aspecto éste consagrado por el Estado en el art. 13 de la Ley 7/1996, de ordenación del comercio minorista. Por ello no resulta exorbitante entender que el mismo título habilita al Estado para establecer el concepto a partir del cual se aplica la prohibición general de las ventas a pérdida que la propia norma consagra pues también esa definición incide en el plano de la actuación en el mercado de los comerciantes en su relación con otros, así como afecta también a los supuestos en los que, por vía de excepción, se consagra la licitud de la venta con pérdida. Así, las diferencias de concepto existentes en la definición necesaria para delimitar una determinada práctica comercial prohibida conculcan las competencias estatales en cuanto éstas regulan un aspecto de la ordenación del mercado que afecta a la libre concurrencia de los comerciantes.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desde la perspectiva de la competencia estatal sobre legislación mercantil (art. 149.1.6 CE), es posible considerar que esta prohibición general de las ventas a pérdida incurre en un exceso competencial, pues dichas prácticas ponen en riesgo no sólo la concurrencia de otros competidores en beneficio de los consumidores sino también la correcta y adecuada formación del consentimiento contractual de éstos en relación con el nivel de precios de los productos ofertados por los empresarios, persiguiendo que su consentimiento contractual se forme correctamente a salvo de prácticas que implican un conocimiento equivocado de uno de los elementos presupuesto de su decisión como es el precio de los productos ofertados. En tal sentido, en cuanto la definición del concepto de venta con pérdida afecta a uno de los elementos de las relaciones contractuales de los particulares, incide en la regulación mercantil de las transacciones comerciales con el consiguiente encaje en las competencias estatales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aplicación de la competencia exclusiva autonómica sobre defensa de los consumidores y de los usuarios (art. 30.47 del Estatuto de Autonomía), ha de tenerse presente que esa competencia está acotada por referencia a otras estatales (así, art. 149.1.11, 13 y 16 CE) como, por otra parte, se desprende de su tenor literal. Conforme a ello, en el propio precepto se contempla la concurrencia de competencias estatales específicas al ordenar que su ejercicio habrá de realizarse, en el marco de las bases y la ordenación de la actividad económica general y en el marco de las bases y la coordinación general de la sanidad, en los términos de lo dispuesto en los artículos 38, 131 y en los números 11, 13 y 16 del apartado 1 del artículo 149 de la Constitución. Todo lo cual perfila la antedicha competencia de la Comunidad Autónoma en materia de defensa del consumidor dentro de un marco y unos límites determinados por otras tantas competencias del Estado, a cuyas bases y regulación ha de atemperarse el ejercicio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prohibición de la práctica comercial consistente en la venta con pérdida no es ajena a la protección de los consumidores, a los que de este modo se garantizaría el ya aludido nivel adecuado de los comerciantes que les ofrecieran sus productos. Sin embargo lo anterior pone ya de manifiesto que no se trata de una medida de carácter administrativo tendente a la protección del consumidor sino que lo perseguido con la interdicción de este práctica es garantizar la competencia libre y leal entre comerciantes, esto es, persigue la ordenación de la concurrencia de los comerciantes en el mercado, evitando, por un lado, prácticas susceptibles de poner en peligro su normal funcionamiento mediante el recurso a este tipo de ventas, y por otro, la alteración de un aspecto tan importante de las relaciones mercantiles como es el precio de los productos que se ofertan. Ambos extremos determinan que su definición corresponda al Estado y la consiguiente inconstitucionalidad y nulidad del precepto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último precepto objeto del presente recurso es el art 54.1, impugnado por omitir la reincidencia como elemento de graduación de las sanciones previstas en la Ley 11/2001. Para el Abogado del Estado dicha omisión suponía una reducción del rigor en la aplicación de las sanciones, vedado por la doctrina constitucional, así como una vulneración de las competencias estatales a cuyo amparo se ha establecido el régimen sancionador en materia de comercio. En respuesta a tal alegación no cabe sino recordar que la misma encuentra respuesta en la doctrina que este Tribunal ha establecido, entre otras, en la STC 157/2004, de 21 de septiembre, (FJ 16) en la que tras afirmar el carácter básico de la regulación de la reincidencia contenida en el art. 67 de la Ley 7/1996 ex arts. 149.1.1 y 18 CE señalamos: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básica estatal contenida en el art. 69.1 de la Ley 7/1996 se limita a prescribir que las sanciones se graduarán teniendo en cuenta, entre otros elementos, el de la ‘reincidencia’, sin ninguna otra concreción, salvo asegurar que la sanción impuesta con arreglo a dichos elementos no supere determinados porcentajes de la facturación de los comerciantes (art. 69.2).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partiendo del principio funcional propio de la normativa básica, podemos fácilmente advertir que el legislador básico ha querido, simplemente, garantizar que en todo el territorio nacional resulten sancionados con mayor intensidad quienes hayan reincidido en la comisión de alguna infracción que aquellos que no lo han hecho, sin imponer a las Comunidades Autónomas ninguna modalidad técnica en cuanto a la concreción de la sanción que de ello debe seguirse, salvo el aludido tope regulado en el art. 69.2 de la Ley 7/1996. Ello quiere decir que las Comunidades Autónomas pueden optar, en el libre ejercicio de sus competencias, entre diversas técnicas para dar cumplimiento al mandato básico. Es claro que una de esas técnicas puede ser la aplicación al reincidente de multas más elevadas dentro de los parámetros correspondientes a cada tipo de infracción según su mayor o menor gravedad. Pero nada impide, y desde luego no lo hace el art. 69.1 de la Ley 7/1996, que la Comunidad Foral de Navarra decida que en su territorio la ponderación de la reincidencia en la comisión de infracciones se realice a través de la propia tipificación de éstas, configurando un tipo específico del modo en que se realiza por los arts. 69.3 l) y 69.4 e) de la Ley Foral 17/2001.”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 en el presente caso pues la ley recurrida no ha omitido la valoración de la reincidencia en la graduación de las sanciones, sino que lo ha hecho dentro de los márgenes permitidos por la norma básica estatal a través de la configuración de tipos específicos de infracción que contemplan la reincidencia en los art 49 s) y 50 d). Por tanto ha de concluirse que el art. 54.1 de la Ley 11/2001, en su redacción inicial, no vulneraba las competencias estatales.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inconstitucionales y nulos los arts. 4.2; 18.2; 27 a); 28 y 35.2 de la Ley 11/2001, de 15 de junio, de ordenación de la actividad comercial en las Illes Balears.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que la redacción inicial de los arts. 14.1; 21.1 b), en cuanto incluía el inciso “En todo caso, los grandes establecimientos comerciales sólo podrán abrir los domingos y festivos hasta las 16.00 horas” y 22 en cuanto incluía el inciso “Dicha exclusión no afectará a las 12 horas diarias máximas de apertura de los comercios citados en el punto 2 del artículo 18 de esta Ley”, resultaban contrarios al orden constitucional de distribución de competencias.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