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4569-2000, planteada por la Sección Segunda de la Sala de lo Contencioso-Administrativo del Tribunal Superior de Justicia de Cataluña respecto al artículo 110.1 g) de la Ley 8/1987, de 15 de abril, municipal y de régimen local de Cataluña en relación con el art. 81.1 de la Constitución. Han intervenido la Generalitat de Cataluña, el Parlamento de Cataluña, el Fiscal General del Estado y el Abogado del Estado.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agosto de 2000 tuvo entrada en el Registro General de este Tribunal escrito de la Sección Segunda de la Sala de lo Contencioso-Administrativo del Tribunal Superior de Justicia de Cataluña al que se acompaña, junto al testimonio de las actuaciones núm. 94-2000, el Auto del referido órgano judicial de 26 de junio de 2000, por el que se acuerda plantear cuestión de inconstitucionalidad respecto al art. 110.1 g) de la Ley del Parlamento de Cataluña 8/1987, de 15 de abril, municipal y de régimen local de Cataluña, por su posible contradicción con el art. 81.1 CE, en relación con los arts. 23, 140 y 149.1.1 CE, en cuanto regula el régimen jurídico de la moción de censura en el ámbito de las entidades locales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interpuesto por don Josep Mitjans Boada, don Josep Maria Rigual Boada, doña Montserrat Marrugat Esteve y doña Mercé Ferrer Casanella contra el Decreto núm. 12/2000 de la Alcaldía del Ayuntamiento de Sant Cugat de Sesgarrigues, de fecha 25 de enero de 2000, por el que se desestima la convocatoria de una sesión del Pleno municipal para debatir y aprobar una moción de censura contra el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actores, concejales del Ayuntamiento de Sant Cugat de Sesgarrigues, habían presentado una propuesta de convocar Pleno municipal para abordar una moción de censura contra el alcalde, cumpliendo a su juicio con los requisitos exigidos por el art. 197 de la Ley Orgánica del régimen electoral general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fue desestimada por el citado decreto de la Alcaldía de 25 de enero de 2000, dictado en aplicación del art. 110.1 g) de la Ley 8/1987, de 15 de abril, municipal y de régimen local de Cataluña, conforme al cual no procede la convocatoria automática del Pleno para la discusión y aprobación de la moción de censura cuando se hubiere convocado un proceso electoral y en tanto no hubiere culminado el mismo, tomando en consideración que, con anterioridad a la solicitud de los ediles, que traía fecha del día 24 de enero de 2000, mediante Real Decreto 64/2000, de 17 de enero, se había disuelto el Congreso de los Diputados y el Senado y se habían convocado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resolución denegatoria, los ediles solicitantes formalizaron recurso contencioso-administrativo ante la Sala correspondiente del Tribunal Superior de Justicia de Cataluña, correspondiendo su conocimiento a la Sección Segunda de la citada Sala. Fue sustanciado en el rollo de Sala núm. 94-2000 y se llevó a efecto su tramitación hasta el momento de su deliberación y fallo en que, mediante providencia de 8 de mayo de 2000, se acordó la suspensión del término para dictar Sentencia y la apertura del trámite de audiencia a las partes personadas y al Ministerio Fiscal para que informaran sobre la procedencia de elevar cuestión de inconstitucionalidad respecto del al artículo 110.1 g) de la Ley del Parlamento de Cataluña 8/1987, de 15 de abril, municipal y de régimen local de Cataluña, por “una posible vulneración del régimen de competencias estatales en materia de régimen electoral general, previsto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San Cugat de Sesgarrigues presentó sus alegaciones señalando que la regulación de la Ley Orgánica del régimen electoral general va mucho más allá de lo necesario para velar por la uniformidad del derecho electoral entrando a regular materias relativas al mero funcionamiento del régimen local cuya competencia corresponde a la Comunidad Autónoma de Cataluña. En efecto, se afirma que el procedimiento y requisitos para la presentación de una moción de censura son cuestiones de procedimiento local cuya regulación competencia a la Comunidad Autónoma catalana ex art. 9.8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recurrentes alegaron que cabía salvar la constitucionalidad del precepto interpretando que se refiere exclusivamente a la convocatoria de elecciones locales y aplicando directamente la Ley Orgánica del régimen electoral general. Subsidiariamente consideran pertinente la elevación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cumplió con el trámite conferido señalando que la moción de censura de los concejales para sustituir al alcalde forma parte del derecho fundamental a acceder en condiciones de igualdad a las funciones y cargos públicos (art. 23.2 CE) de modo que cualquier restricción de la misma afecta al citado derecho. Junto a ello hace notar que la disposición adicional primera.4 LOREG establece que las disposiciones de su título III, en el que se inserta el art. 197 LOREG que regula la moción de censura municipal, no pueden ser sustituidas o modificadas por la legislación autonómica. Termina instando a que, si por la vía interpretativa, no es posible acomodar el precepto cuestionado al ordenamiento constitucional se plantee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26 de junio de 2000, la Sección Segunda de la Sala de lo Contencioso-Administrativo del Tribunal Superior de Justicia de Cataluña acuerda plantear cuestión de inconstitucionalidad respecto del párrafo primero del respecto al art. 110.1 g) de la Ley del Parlamento de Cataluña 8/1987, de 15 de abril, municipal y de régimen local de Cataluña. En la fundamentación de la resolución, el órgano judicial considera que el citado precepto resulta “contrario a los arts. 81.1 de la CE, en relación a los arts. 23.1, 140 y l49.1.l de la Norma Fundamental quebrantando en consecuencia el régimen competencial que la Constitución atribuye al Estado para la regulación de las condiciones básicas que garanticen la igualdad de todos los españoles en el ejercicio de los derechos y el cumplimiento de los deberes constitucionales referidos al régimen electoral general, así como por vulnerar la reserva de la Ley Orgánica a cuya regulación debe someterse el ámbito primario y nuclear del régimen electoral general, en el cual se integra la regulación uniforme que garantice la igualdad en el ejercicio de la moción de censura”.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el órgano judicial que la esencia de la cuestión está en dilucidar si el régimen de la moción de censura municipal se incardina en el concepto de “régimen local” o en el de “régimen electoral general” y defiende su incardinación en éste último. La Sala argumenta que la moción de censura opera no sólo como un mecanismo de destitución del alcalde sino también de nombramiento de uno nuevo, configurándose, por tanto, como un procedimiento de elección del mismo. Se trata, en consecuencia, de una cuestión que entra dentro de la materia “elecciones locales” que, de acuerdo con la doctrina del Tribunal Constitucional (STC 38/1983, de 16 de mayo), no se integra en el concepto de “régimen local” y que puede asimilarse a la materia “régimen electoral general”, ya que, tal y como ha señalado el Tribunal Constitucional, las normas electorales son aquellas relativas “a quiénes pueden elegir, a quiénes se puede elegir y bajo qué condiciones, para qué espacio de tiempo y bajo qué criterios organizativos desde el punto de vista procedimental y territorial” (STC 72/1984,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se argumenta que el art. 81.1 CE reserva el régimen electoral general a la Ley Orgánica. Conforme a la STC 38/1983 corresponde al Estado la competencia exclusiva sobre el contenido primario y nuclear del régimen electoral. Las Comunidades Autónomas pueden desarrollar estas materias, pero no sustituir, modificar o contradecir las normas básicas sobre elecciones locales. A juicio de la Sala esto es lo que ha hecho el precepto cuestionado estableciendo una limitación temporal ex novo a la moción de censura y restringiendo así una manifestación del derecho fundamental contenido en el art. 23.2 CE. Esta limitación y restricción no encuentra su razón de ser en la protección o salvaguarda de ningún otro derecho fundamental, de modo que carece de justificación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de planteamiento destaca que no es posible aplicar el Derecho estatal como jerárquicamente superior o prevalente, por lo que resulta necesario elevar la cuestión de inconstitucionalidad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enero de 2001, la Sección Primera de este Tribunal acordó admitir a trámite la cuestión y, conforme al art. 37.2 de la Ley Orgánica del Tribunal Constitucional (LOTC), dirigir atenta comunicación al Congreso de los Diputados, al Senado, al Gobierno y al Fiscal General del Estado, así como al Gobierno de la Generalidad de Cataluña y al Parlamento de Cataluña, al objeto de que pudieran personarse y formular las alegaciones que estimasen convenientes. Además resolvió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en el “Boletín Oficial del Estado” núm. 27, de 31 de enero de 2001, se hizo pública la admisión a trámite de la cuestión de inconstitucionalidad núm. 4569-2000.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Mesa del Senado, por escrito registrado en este Tribunal el 1 de febrero de 2001, trasladó su acuerdo de 29 de enero de 2001 de dar por personada a esa Cámara en el presente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6 de febrero de 2001 tuvo entrada en el Registro General de este Tribunal Constitucional un escrito de don Ramón Riu i Fortuny, Abogado de la Generalitat de Cataluña en la representación que legalmente ostenta por el que, evacuando el trámite conferido, presenta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en primer lugar se destaca que la cuestión de si la regulación de las elecciones locales, y más concretamente, la moción de censura, forma parte del régimen local o del régimen electoral general ha sido objeto de un antiguo y extenso debate doctrinal. A este respecto, se señala la contradicción que supone entender que la moción de censura al alcalde sea materia reservada a la Ley Orgánica en tanto que la disolución del Ayuntamiento aparece regulada en el art. 61 de la Ley reguladora de las bases del régimen local. En todo caso, el escrito considera que una cosa es incardinar el sistema electoral local en el sistema electoral general y otra muy distinta aceptar sin más que la regulación de la moción de censura a los alcaldes forma parte del régimen electoral. Además entiende que resultaría incompatible con la reserva de ley orgánica el extenderlo a cualquier aspecto o circunstancia que tenga relación con la moción de censura.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juicio de la representación procesal de la Generalidad, cabe demostrar que no hay antinomia alguna entre el precepto impugnado y la Ley Orgánica del régimen electoral general. Para ello, en primer lugar, alega que la reserva de ley orgánica no impide la regulación por la Generalitat de aquellas materias conexas respecto de las que tiene atribuida competencia legislativa. La exigencia de mayorías parlamentarias reforzadas constituye una excepción a la regla general de la mayoría simple, vinculada a su vez al principio democrático. Por ello no cabe extender el ámbito reservado a la ley orgánica, obligando la Constitución a una interpretación restrictiva del mismo. A ello se suma que el ámbito de la reserva de ley orgánica no es coextenso al de las competencias atribuidas al Estado. Respecto al régimen electoral general en concreto, el escrito de alegaciones invoca la STC 38/1983, de 16 de mayo, FJ 2, en el sentido de que debe circunscribirse a “lo que es primario y nuclear en el régimen electoral”, de modo que es preciso interpretar restrictivamente el ámbito material de la reserva de ley orgánica sobre el régimen electoral general, resultando además que la regulación del sistema electoral incide en otras materias conexas sobre las que la Generalitat de Cataluña ha asumido competencias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no cabe admitir que aquellos aspectos conexos al régimen electoral general respecto de los que la propia Ley Orgánica del régimen electoral general no haya explicitado un reenvío al legislador autonómico se encuentren absolutamente vedados a su regulación. El legislador catalán dispone de título competencial propio en materia de régimen local que le permite incidir en los aspectos de la moción de censura a los alcaldes que no contradigan o se opongan a las disposiciones del régimen electoral general y a las normas estatales básicas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proceder al deslinde de las materias “régimen electoral general” y “régimen local” determinando en cual de estos ámbitos encaja la regulación de la moción de censura al alcalde es preciso acudir a los criterios generales enunciados por el Tribunal Constitucional. Así, conforme al art. 9.8 del Estatuto de Autonomía de Cataluña, la Generalidad de Cataluña ha asumido la competencia exclusiva en materia de régimen local sin perjuicio de las bases estatales del régimen de las Administraciones públicas. Conforme a la STC 32/1981, de 28 de julio, FJ 5, la fijación de estas condiciones básicas no puede implicar en ningún caso el establecimiento de un régimen uniforme para todas las entidades locales en todo el Estado. Al respecto, el escrito señala que aquellos aspectos relacionados con la elección de los órganos de las corporaciones locales que no encajen estrictamente con la materia “régimen electoral general” y no revistan una naturaleza básica han de ser reconocidos en el ámbito de esta competencia autonómica. Conforme al criterio de que el régimen electoral general tan sólo incluye lo primario y nuclear, la Ley Orgánica del régimen electoral general incorporó una regulación de la moción de censura en su artículo 197. El ámbito material de la reserva de ley orgánica ha de entenderse en todo caso agotado con las previsiones incluidas en esa ley, quedando la posibilidad de regular otros aspectos o materias conexas. De ese modo, la previsión incluida en el precepto cuestionado, que puede incidir sobre la moción de censura pero no modifica ni impide la efectividad de lo recogido en la Ley Orgánica del régimen electoral general, encaja en la competencia asumida por la Generalitat en materia de régimen local. Adicionalmente señala que es más que dudoso, a su entender, que el plazo y el automatismo en la convocatoria del pleno constituyan elementos inherentes al ámbito primario del régimen electoral y, por consiguiente, a la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Abogado de la Generalitat considera que es posible realizar una interpretación del precepto cuestionado conforme a la Constitución. Así, señala que la regulación que establece no afecta a la regulación intrínseca del mecanismo de la moción de censura, que en nada se modifica, sino que atañe únicamente a las circunstancias en que ese mecanismo puede activarse. Por tanto incide en las circunstancias previas —y pasajeras— anteriores a la presentación de la moción de censura, mientras que la Ley Orgánica 8/1999 se refiere a otras cuestiones tales como los requisitos materiales de la moción, el procedimiento a seguir para su presentación y sus efectos. Lo que la norma catalana establece es, por tanto, tan sólo una limitación temporal, pasajera y breve, de muy escasa entidad. De esa manera no existe propiamente una antinomia entre ambas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no se admitiera el encaje antes reseñado, el escrito de alegaciones señala que es también posible hacer una interpretación de la ley catalana conforme a la Constitución, entendiendo que la limitación impuesta al ejercicio de la moción de censura se circunscribe únicamente al supuesto en que su tramitación pueda coincidir con una convocatoria electoral al Parlamento de Cataluña. El Parlamento de Cataluña dispone de la competencia para regular su propio régimen electoral, dentro del marco de la Constitución Española, y por ello puede establecer que el período que transcurre entre la convocatoria y la celebración de las elecciones catalanas no coincida con la presentación de mociones de censura a los alcaldes de los municipios de Cataluña. A juicio de la representación procesal de la Generalidad, existen razones plausibles que pudieron llevar al Parlamento de Cataluña a aprobar el precepto cuestionado y que apuntan, además de a la voluntad de procurar un mayor sosiego y estabilidad de los Ayuntamientos durante los períodos de campaña y precampaña electoral, evitando que las polémicas inherentes al proceso electoral en curso pueda precipitar irreflexivamente situaciones de crisis en los ayuntamientos, también a procurar que el proceso electoral en marcha pueda verse afectado por contiendas locales ajenas a ese objeto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el escrito de alegaciones rechaza que el precepto cuestionado invada la competencia reservada al Estado por el art. 149.1.1 CE para establecer y regular las condiciones básicas que aseguren la igualdad en el ejercicio de la moción de censura municipal en todo el territorio nacional. De una parte porque la STC 38/1983, de l6 de mayo, FJ 2, rechazó con toda claridad que el art. 149.l.l CE pudiera resultar vulnerado por normas autonómicas de desarrollo relacionadas con el sistema electoral local. De otra porque el art. 149.1.1 CE no puede dar cobertura a disposiciones estatales dictadas en aplicación de títulos competenciales más específicos como son en este caso los arts. 81.1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representación procesal de la Generalidad de Cataluña argumenta que el art. 110.1 g) de la Ley municipal y de régimen local de Cataluña no limita ni restringe injustificadamente el derecho a acceder en condiciones de igualdad a las funciones y cargos públicos (art. 23.2 CE). Señala que el Tribunal Constitucional en las SSTC 5/1983, de 4 de febrero, FJ 5 y 30/1983, de 26 de abril, FJ 3, tiene declarado que la elección de alcalde, cuando es de segundo grado, no afecta al derecho reconocido en el art. 23.2 CE, que se refiere exclusivamente a la elección de representantes directos. Tan sólo en casos muy excepcionales la elección del alcalde se produce subsidiariamente de forma inmediata por los electores, y en ellos ha de entenderse que la pequeña dilación temporal impuesta por el precepto aparece plenamente justificada, en las razones antes expuestas, y resulta especialmente proporcional a la vista de su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escrito de alegaciones termina interesando que se dicte Sentencia por la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Mesa del Congreso de los Diputados, en escrito registrado en este Tribunal el 7 de febrero de 2001, dio traslado de su acuerdo de 1 de febrero de 2001 de que el Congreso de los Diputados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la representación que ostenta, vino a cumplimentar el trámite de alegaciones mediante escrito ingresado en el Registro General de este Tribunal el día 8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comienza por señalar que la regulación del precepto cuestionado se incardina en la materia “régimen electoral general”, tal y como reconoce el mismo precepto autonómico que se remite a “la legislación electoral”, si bien la innovación que contiene es ajena a las previsiones de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su coincidencia con las argumentaciones del Auto de planteamiento también en lo que afecta a la lesión del art. 23 CE pues el fracaso de la moción de censura por imperio de la norma cuestionada impediría la eficaz renovación de un cargo electivo por sus propios electores, los concejales. En consonancia con ello también comparte que la regulación en cuestión lesiona el art. l49.l.l CE, de modo que el Abogado del Estado se adhiere a la pretensión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por su parte, formuló sus alegaciones mediante escrito ingresado en el Registro General de este Tribunal el día 9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consideraciones sobre el fondo de la cuestión destacando que la moción de censura se integra dentro del mecanismo de elección de segundo grado de los alcaldes que ha establecido el legislador estatal, de conformidad con el art. 140 CE, formando parte del núcleo esencial del régimen electoral general, materia que es de competencia exclusiva del Estado, únicamente susceptible de regulación a través de Ley Orgánica. Ello no resulta incompatible con que Cataluña pueda también establecer normativas legales en el ejercicio de sus competencias propias para adaptar los mecanismos de elección de los alcaldes de sus municipios a las peculiaridades propias de su marco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cuestión de la invasión por parte del precepto cuestionado de las competencias exclusivas sobre el régimen electoral general, el Fiscal General del Estado coincide con el auto de planteamiento de la cuestión de inconstitucionalidad en que la regulación abordada por el precepto cuestionado es materia sujeta a la normativa electoral general. Y también en que la misma introduce una prohibición que no aparece en la Ley Orgánica del régimen electoral general y que representa una limitación que afecta a la esencia material de un derecho fundamental que el art. 23 CE reconoce a los concejales en cuanto representantes de la voluntad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además, siempre a juicio del Fiscal General del Estado, de una prohibición que no soporta la aplicación de la regla de la proporcionalidad, pues se limita un derecho fundamental sin que ello resulte justificado por la preservación de otro derecho o de un interés general susceptible de protección. La norma legal podría hallar alguna justificación si la prohibición hubiera quedado limitada a aquéllas convocatorias que pudieran incidir de un modo directo en la voluntad de los electores del municipio correspondiente, pero los términos taxativos en los que se manifiesta el precepto cuestionado extienden la prohibición a todo tipo de convocatorias electorales, lo que le priva de fundamento constitucional y lo vuelve desproporcionado y contrario a los arts. 23.2, 81.1 y 149.1.1 CE. Por ello, el Fiscal General del Estado interesa que se dicte sentencia estimatoria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del Parlamento de Cataluña, en nombre y representación del mismo, formuló sus alegaciones mediante escrito ingresado en el Registro General de este Tribunal el día 12 de febrero de 2001. En ellas pone de relieve, en primer lugar, la importancia que la autonomía municipal tiene para Cataluña, si bien señala que, a diferencia de los sistemas federales clásicos, en nuestra Constitución las competencias sobre Administración local están repartidas entre el Estado y las Comunidades Autónomas. En este panorama, la autonomía local no legitima nuevas competencias exclusivas del Estado que no vengan apoyadas en preceptos constitucionales expresos, ni tampoco limita las competencias autonómicas. Por otro lado, a juicio de esa representación procesal, la presente cuestión de inconstitucionalidad es sobrevenida, pues una vez aprobada la Ley municipal y de régimen local de Cataluña, se consideró constitucional durante la vigencia de la Ley Orgánica del régimen electoral general de 1985 y ha sido tan sólo la introducción en 1991 del nuevo art. 197 LOREG la que provoca las dudas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 alegaciones del Parlamento de Cataluña introduce una serie de consideraciones teóricas acerca de la relación entre la ley orgánica y la ley ordinaria en nuestro ordenamiento jurídico que concluyen con que la relación entre ambas se organiza de acuerdo al principio de competencia y no al de jerarquía.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aborda la cuestión de la responsabilidad política de los alcaldes y el régimen electoral, partiendo de la consideración de este Tribunal de que la regulación de las elecciones municipales constituye uno de los aspectos esenciales del régimen electoral general, y resume la jurisprudencia al respecto. No obstante, el sistema de la responsabilidad política de los alcaldes, la sustitución de un alcalde por otro, su ratificación, son temas que, a su parecer, se deben regular en las normas de régimen local, no en las del régimen electoral general. La Constitución regula el sistema de responsabilidad del Gobierno en un título específico, el quinto, y no cuando habla de las normas electorales. Además, cuando se trata del Gobierno central y de los Gobiernos autonómicos las normas que regulan la moción de censura no están en las leyes electorales sino en otras más específicas: los Reglamentos de las Cámaras. Un repaso a la historia de la legislación local confirma sin excepciones y de forma rotunda que la legislación local, desde el Real Decreto de 23 de julio de 1835 para el ordenamiento provisional de los ayuntamientos del reino, ha regulado siempre la organización y composición de los órganos de gobierno de las entidades locales, y lo ha hecho siempre al margen de las normas electorales. Del mismo modo la exigencia de la responsabilidad política del Gobierno ha estado siempre al margen de la elección política, ligada a la pérdida de confianza política (ATC 538/1985) y no al sistema electoral. Sin embargo, por la inercia de regular la responsabilidad política junto a la elección, la necesidad de dar una respuesta políticamente coherente a la responsabilidad política de las autoridades locales democráticas se plasmó en la Ley Orgánica del régimen electoral general que, a juicio del Letrado del Parlamento de Cataluña, es una norma material y formalmente inadecuada. Considera que elección y substitución son realidades por completo diferentes que no tienen por qué ir reguladas conjuntamente, por más que la moción de censura constructiva implique efectos determinados. Se pregunta, en este sentido, si remover es lo mismo que elegir, y qué elección se hace cuando fracasa la moción de censura. Elección, ratificación, revocación, son elementos necesariamente conexos en el sistema constitucional de responsabilidad política democrática, pero de ahí no puede concluirse que formen parte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señala que la remisión del art. 22.3 de la Ley reguladora de las bases de régimen local a los arts. 197 y 197 bis LOREG no es suficiente para dotar a estas normas de carácter básico. Tras un detallado análisis de la jurisprudencia relativa a las normas básicas, llega a la conclusión de que los citados preceptos de la Ley Orgánica del régimen electoral general en su redacción vigente han desbordado, por su detallismo casuista, el carácter de normas básicas y, por tanto, no les resulta aplicable la inmodificabilidad que debe sólo predicarse de los aspectos substanciales y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el escrito reseña que la moción de censura municipal pertenece al ámbito jurídico-material del régimen local, no al del régimen electoral general. Por ello el precepto cuestionado no vulnera la competencia expresada en el art. 197 LOREG y debe leerse armónicamente con esta legislación general, entendiéndolo como una excepción ratione oportunitatis, guiada por la intención de no mezclar procesos de substitución con procesos electorales y respetuosa del derecho fundamental garantizado en el art. 23 CE. Por todo ello, el escrito de alegaciones termina solicitando que se resuelva la cuestión de inconstitucionalidad planteada en el sentido de reconocer y garantizar la competencia legislativa del legislador de la generalidad, declarando la conformidad armónica del art. 110.1 g) de la Ley de la Generalitat 8/1987, de 15 de abril, municipal y de régimen local de Cataluña, con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abril de 2012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promovida por la Sección Segunda de la Sala de lo Contencioso-Administrativo del Tribunal Superior de Justicia de Cataluña respecto al artículo 110.1 g) de la Ley del Parlamento de Cataluña 8/1987, de 15 de abril, municipal y de régimen local de Cataluña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establecido por la legislación electoral, el procedimiento para exigir la responsabilidad política de los presidentes de las corporaciones locales, se regirá por las siguientes reglas: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ningún caso podrá presentarse una moción de censura si hubiera sido publicada en el ‘Boletín Oficial del Estado’ o en el ‘Diari Oficial de la Generalitat de Catalunya’ una convocatoria electoral política y hasta que hayan tenido lugar las elecciones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entiende que el precepto infringe la reserva de ley orgánica prevista en el art. 81.1 CE y quebranta la competencia que la Constitución atribuye al Estado para la regulación de las condiciones básicas que garanticen la igualdad de todos los españoles en el ejercicio de los derechos (art. 149.1.1 CE). Sustenta su duda de inconstitucionalidad en que el precepto limita y restringe el ejercicio de la moción de censura contra el alcalde, desconociendo que la regulación de la moción de censura en las corporaciones locales, de un lado, forma parte del régimen electoral general (art. 81.1 CE) y, de otro, se integra en el contenido del derecho fundamental a acceder en condiciones de igualdad a las funciones y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coinciden con el planteamiento del Tribunal Superior de Justicia de Cataluña y, en consecuencia, interesan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Generalitat y el Parlamento de Cataluña interesan su desestimación. El Letrado del Parlamento catalán considera que la regulación de la moción de censura, en cuanto mecanismo de exigencia de responsabilidad política, se incardina en la materia “régimen local” para cuya regulación la Comunidad Autónoma de Cataluña ostenta competencias en virtud de su Estatuto de Autonomía (art. 9.8 del Estatuto de Autonomía de Cataluña), rechazando, por otra parte, que la regulación detallada incluida en la Ley Orgánica del régimen electoral general pueda considerarse orgánica o básica. El Abogado de la Generalitat de Cataluña también discute la incardinación de la regulación de la institución de la moción de censura en la materia “régimen electoral general” y afirma que, en todo caso, el precepto autonómico cuestionado aborda una materia conexa —las circunstancias en las que puede activarse el mecanismo de la moción de censura— sin que se modifique la configuración del instrumento de la moción de censura realizada por la Ley Orgánica del régimen electoral general, puesto que se limita a introducir una restricción pasajera, temporal, leve y, además, justificada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recuerda el Abogado de la Generalitat de Cataluña, la incardinación de la regulación del sistema electoral local en la materia “régimen electoral general” o “régimen local” fue, inicialmente, una cuestión objeto de debate doctrinal. No obstante, este Tribunal tuvo ya ocasión de pronunciarse sobre ella en su Sentencia 38/1983, de 16 de mayo, en la que afirmamos que no cabe equiparar las expresiones “régimen electoral general” y “elecciones generales” de tal forma que las elecciones locales quedaran integradas en la materia régimen local y, por tanto, remitidas al juego de la legislación básica estatal más la legislación autonómica de desarrollo ex art. 149.1.18 CE (FJ 2). El Tribunal señaló que el art. 140 CE reserva la regulación de las elecciones locales a la ley y que esta ley ha de ser una ley orgánica tanto por la exigencia derivada del art. 23.1 CE como por la derivada del artículo 81.1 CE (STC 38/1983, FJ 2). En definitiva, “es, cabalmente, el art. 140 en relación con el 81.1 el que hace legítimo un sistema en que se establezca un régimen uniforme en materia de elecciones locales” (STC 38/1983, FJ 2) y que tenga carácter orgánico (STC 38/1983, FJ 3). En definitiva, “el régimen electoral general está compuesto por las normas electorales válidas para la generalidad de las instituciones representativas del Estado en su conjunto y en el de las entidades territoriales en que se organiza, a tenor del artículo 137 de la CE” (STC 38/1983, FJ 3), salvo las excepciones que se hallen establecidas en la Constitución o, por remisión de ésta, en los Estatutos de Autonomía (elecciones de Senadores por las Comunidades Autónomas; elecciones autonómicas; elecciones vascas relativas a las Juntas Generales y Diputaciones forales) (STC 33/1983, FJ 3). Se reserva, pues, a ley orgánica “el régimen electoral general, tanto de las elecciones que tienen en los artículos 67 al 70 sus líneas constitucionales, como de las elecciones que las tienen en el artículo 140” (STC 38/1983,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duda cabe, pues, de que, conforme a nuestra doctrina constitucional, la regulación de las elecciones locales cae dentro de la materia “régimen electoral general” y está reservada a ley orgánica de acuerdo con los artículos 81.1, 140 y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hay que tener presente que son normas electorales aquellas que fijan las reglas y establecen los procedimientos mediante los cuales cabe dilucidar la provisión de los órganos y cargos representativos, o, tal y como afirmamos en la STC 72/1984, de 14 de julio, aquellas relativas a quiénes pueden elegir, a quiénes se puede elegir y bajo qué condiciones, para qué espacio de tiempo y bajo qué criterios organizativos desde el punto de vista procedimental y territorial (FJ 4). A estos efectos, es indiferente que la elección sea de primer grado o de segundo grado, por lo que resulta adecuada la regulación en la Ley Orgánica del régimen electoral general no sólo de los procedimientos de elección directa del alcalde por los vecinos, sino también de su elección por los concejales. A lo que hay que añadir que, además, la regulación de los sistemas de elección del alcalde en el marco abierto del art. 140 CE, que únicamente dispone que los alcaldes serán elegidos por los concejales o por los vecinos, es también desarrollo directo del derecho fundamental consagrado en el art. 23.1 CE puesto que configura y delimita el derecho de participación política de los vecinos respecto a este tipo de cargos representativos, así como del art. 23.2 CE al regular aspectos centrales del acceso al cargo de alcalde y las condiciones para su remoción, por lo que la reserva de ley orgánica se impone también ex art. 81.1 CE por este segundo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que las elecciones locales se integran en la materia “régimen electoral general”, es preciso ahora analizar si la regulación de la moción de censura se enmarca, también en esta materia o si, como sostienen las representaciones autonómicas, entra dentro de la materia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adecuada resolución de la cuestión planteada exige, por tanto, analizar el encuadre competencial de la regulación de la moción de censura al alcalde, siendo para ello necesario partir de la naturaleza y función de esta institución, pues, sin duda, las dificultades que presenta su encuadramiento derivan de su carácter híbrido y complejo.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moción de censura es un instrumento clave de las formas de gobierno parlamentario —que se basan en la existencia de una relación de confianza entre el Gobierno y las Cámaras—, porque es un mecanismo a través del cual el Legislativo controla la gestión del Ejecutivo y exige responsabilidad política al mismo, configurándose como un cauce para la manifestación de la extinción de la confianza de las Cámaras en el Ejecutivo. En este sentido está consagrada la moción de censura en el título V de nuestra Constitución que regula las relaciones entre el Gobierno y las Cortes Generales (arts. 113 y 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virtualidad como mecanismo de control y exigencia de responsabilidad política de los gobernantes por quienes les invistieron de la confianza para serlo, ha llevado al legislador a incorporar la moción de censura a otras instituciones que también reúnen las notas de representación democrática y confianza a la hora de elegir al poder ejecutivo, como es el caso de los gobiernos municipales pese a las indudables diferencias que existen entre el Pleno de un Ayuntamiento o una Asamblea vecinal (en el régimen de concejo abierto) y las Asambleas legislativas y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moción de censura al alcalde no siempre ha estado contemplada en nuestra legislación. Así, la Ley 39/1978, de 17 de julio, de elecciones locales, no reguló, en su día, esta figura, aunque consagró la moción de censura de los presidentes de las Diputaciones provinciales. Pese a ello, nuestros Tribunales de lo contencioso-administrativo (entre otras, SSTS de 14 de julio de 1983 y 10 de octubre de 1984), al hilo de una doctrina constitucional (STC 5/1983, de 4 de febrero; ATC 52/1983, de 9 de febrero) que negó que el art. 23.2 amparara a los alcaldes frente a su remoción por los concejales, entendieron que la Ley de elecciones locales presentaba en este punto una laguna y admitieron la moción de censura a los alcaldes considerando que era una facultad que correspondía a los concejales sobre la base del principio contrarius actus —quienes han elegido al alcalde pueden también destituirlo— y de la aplicación analógica de la regulación existente para los presidentes de las Diputaciones provinciales. La incorporación a nuestro ordenamiento jurídico de la moción de censura al alcalde se produjo, por tanto, en aquel momento, por vía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introducción en la legislación de la institución de la moción de censura al alcalde tiene lugar, posteriormente, a través de la Ley 7/1985, de 2 de abril, reguladora de las bases del régimen local (LBRL) y de la Ley Orgánica del régimen electoral general, cuya tramitación discurrió de forma paralela. En un primer momento, la regulación completa de la figura se abordaba en el proyecto de la Ley reguladora de las bases de régimen local, pero finalmente se aceptó una enmienda que llevó a convertir el art. 22.3 LRBL en una remisión a la Ley Orgánica del régimen electoral general optándose, por tanto, por incluir finalmente su régimen jurídico en esta última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actualmente la Ley reguladora de las bases del régimen local dispone, en su artículo 22.3, únicamente, que corresponde al Pleno la votación sobre la moción de censura al alcalde que se rige “por lo dispuesto en la legislación electoral general”, remitiendo, por tanto, su régimen jurídico a la Ley Orgánica del régimen electoral general (LOREG), cuyo artículo 197 es el que dispone que el alcalde puede ser destituido mediante moción de censura y el que establece las normas para su presentación, tramitación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municipios en los que el alcalde es elegido por los concejales o por el procedimiento subsidiario previsto en el art. 196 c) LOREG, la moción de censura debe ser propuesta por la mayoría absoluta del número legal de miembros de la Corporación y ha de incluir un candidato a la Alcaldía que puede ser cualquiera de los concejales que acepte expresamente [art. 197.1 a) LOREG]. Si la moción de censura prospera con el voto favorable de la mayoría absoluta del número de concejales, el candidato incluido en la misma es proclamado alcalde [art. 197.1 f) LOREG]. En los municipios con régimen de concejo abierto en los que el alcalde es elegido por los vecinos, la moción de censura se rige por las mismas reglas, con la especialidad de que la firma, presentación y votación corresponde a los electores en lugar de a los concejales y de que puede proponerse como candidato a la Alcaldía a cualquier elector residente en el municipio con derecho de sufragio pasivo (art. 197.4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del régimen electoral general regula los límites, pero también las garantías del ejercicio de la moción de censura al alcalde. En efecto, la ley establece que ningún concejal puede firmar durante su mandato más de una moción de censura (art. 197.2 LOREG) y que los concejales que hayan votado a favor de la aprobación de un asunto al que se hubiese vinculado una cuestión de confianza no podrán firmar una moción de censura contra el alcalde que lo hubiese planteado hasta que transcurra un plazo de seis meses (art. 197.bis 8). Por otra parte, y a modo de garantía, también dispone que “el Alcalde, en el ejercicio de sus competencias, está obligado a impedir cualquier acto que perturbe, obstaculice o impida el derecho de los miembros de la Corporación a asistir a la sesión plenaria en que se vote la moción de censura y a ejercer su derecho al voto en la misma”. Es más, la Ley Orgánica del régimen electoral general prevé ahora, tras la reforma introducida a través de la Ley Orgánica 8/1999, de 21 de abril, una garantía adicional que tiene por objeto evitar las prácticas de elusión de los alcaldes de las mociones de censura mediante la negativa a convocar el Pleno, disponiendo que el escrito de proposición de la moción debidamente diligenciado y registrado supone la convocatoria automática del Pleno el décimo día hábil siguiente al de su registro [art. 197.1 c)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moción de censura al alcalde, tal y como está configurada en nuestro ordenamiento jurídico, es, pues, una moción constructiva que ha de ir acompañada de la propuesta de un candidato a la alcaldía, introduciéndose así un requisito que refuerza la estabilidad del gobierno municipal y que supone que el efecto de la moción, en caso de aprobarse, va más allá de la exigencia de responsabilidad política al alcalde y de la destitución o cese del mismo, implicando también una nueva elección de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moción de censura al alcalde se presenta así como un instrumento de naturaleza híbrida. Por un lado, es, primordialmente, un instrumento de control y de exigencia de responsabilidad política al alcalde por parte del Pleno y, por tanto, un mecanismo de relación entre los órganos del gobierno municipal. Por otro lado, cuando prospera, la moción de censura es, también, causa de cese del alcalde inicialmente designado —poniendo fin a la efectividad de la elección inicial de alcalde— y, también, un procedimiento de proclamación de uno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se trata de una competencia que corresponde al Pleno para el control y debate respecto a la gestión del alcalde y, por tanto, de un instrumento de relación entre los órganos del gobierno municipal y de exigencia de responsabilidad política al alcalde, la moción de censura aparece como una pieza clave de la forma de gobierno local, esto es, del régimen institucional local. La configuración de la moción, la determinación de las condiciones para su ejercicio, y su régimen de límites y garantías perfilan un determinado modelo institucional que persigue asegurar la estabilidad del gobierno municipal (optando por una moción constructiva y estableciendo los límites de su ejercicio), pero también garantizar la efectividad del mecanismo de control (estableciendo un régimen de garantías). Por ello, todos estos aspectos de la regulación de la moción de censura constituyen elementos nucleares de la forma de gobierno local que entran dentro del concepto de bases del régimen local y su establecimiento es competencia del Estado ex art. 149.1.18 CE puesto que el “régimen local” se incardina, como ha afirmado reiteradamente este Tribunal, en el “régimen jurídico de las Administraciones públicas” (por todas, SSTC 25/1983, de 7 de abril, FJ 4, y 214/1989, de 21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puede olvidarse que al ser la moción de censura al alcalde una moción constructiva, cuando prospera implica la apertura de un procedimiento extraordinario de elección del alcalde, que pone fin anticipado al mandato del anteriormente elegido y permite designar a uno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los elementos centrales de la moción de censura constructiva al alcalde implica, por tanto, también, la regulación de otros tres aspectos. En primer lugar, supone la regulación de un procedimiento de elección de un cargo electivo de representación política, incardinándose este aspecto en la materia “elecciones locales” y, por tanto, en el “régimen electoral general”. En segundo lugar, implica también la regulación de los elementos nucleares del régimen de acceso, permanencia y cese del alcalde, desarrollándose de forma directa el art. 23.2 CE. Y, por último, paralelamente, se configura el ius in officium, el estatus representativo de los concejales, ya que, en la medida en que la iniciativa de la moción y, por tanto, de la puesta en marcha de un procedimiento extraordinario de elección de nuevo alcalde y de remoción del anterior, se atribuye a los concejales esta facultad de presentar una moción de censura con los límites y garantías previstos en la legislación, pasa a formar parte del núcleo de su función de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hemos visto más arriba (en el fundamento jurídico 2), la regulación de las elecciones locales en el marco del art. 140 CE, y por tanto, también —cabría añadir ahora— de los procedimientos extraordinarios de elección del alcalde, es materia reservada a la ley orgánica ex arts. 81.1, 140 y 23.1 [STC 38/1983, de 16 de mayo (FFJJ 2 y 3)]. Es más, también dijimos en nuestra STC 47/1990, de 20 de marzo, que la remisión a las leyes que el art. 23.2 CE contempla a efectos de la regulación del derecho fundamental de acceso —y, por tanto, también del de permanencia y cese en los mismos— en condiciones de igualdad a las funciones y cargos públicos, “ha de ponerse en conexión con las previsiones que la propia Constitución establece en cuanto a la normación sustantiva de unos y otros cargos y funciones públicas y, muy en especial, en lo que concierne al rango o tipo de norma que deba regular el acceso a cargos electivos de representación política, a través de procesos electorales generales, debe regularse mediante Ley Orgánica, no porque esta exigencia se deduzca expresamente del art. 23.2 de la Constitución, sino porque deriva manifiestamente del art. 81.1”.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nos encontramos con que la regulación de los aspectos nucleares de la moción de censura al alcalde entran dentro del ámbito de las bases del régimen local (art. 149.1.18 CE), si bien ciertos elementos de la misma, al optar el legislador estatal por una moción de censura constructiva, tienen, además, un carácter electoral y de desarrollo del art. 23 CE, operando respecto a los mismos, por el juego de los arts. 81.1, 140 y 23.2 CE, la reserva de ley orgánica. Por ello, cuando la Ley reguladora de las bases de régimen local contempla la moción de censura al alcalde se limita a consagrar la competencia del Pleno para la votación de la misma (art. 22.3), remitiendo el resto de su régimen —dada la necesidad de unidad en la regulación— a lo dispuesto en la legislación electoral general (art. 197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establecida en el art. 197 LOREG, al que remite el art. 22.3 LBRL, es, por tanto, al mismo tiempo, norma de configuración de los elementos esenciales de un instrumento clave de la forma de gobierno local (art. 149.1.18 CE), regulación de un procedimiento extraordinario de elección del alcalde (arts. 81.1, 23 y 140 CE) y norma de desarrollo directo del art. 23.2 CE (regulación de elementos centrales del régimen de acceso, permanencia y cese del alcalde), satisfaciendo la reserva de ley orgánica que rige para estas dos últimas cuestiones ex art. 81.1. Todo lo cual explica y justifica el alcance y la densidad de las bases en esta materia, así como que, en coherencia con ello, en el apartado cuarto de la disposición adicional primera LOREG, se disponga que el contenido del título III, relativo a las disposiciones especiales para las elecciones municipales y en el que está incluida la regulación de la moción de censura al alcalde, no puede ser modificado o sustituido por la legislación de las Comunidades Autónomas. Ello, claro está, sin perjuicio de un eventual desarrollo autonómico de otros aspectos del régimen institucional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Enmarcada así la moción de censura al alcalde en las bases del régimen local, en el desarrollo del art. 23 CE y en el régimen electoral general, es indudable que es al Estado al que corresponde, de acuerdo con los arts. 149.1.18 y 81.1 CE, en relación con los arts. 140 y 23 CE, establecer su configuración, límites y garantías. Preceptos a los que, sin duda, cabría añadir también el artículo 149.1.1 CE, que habilita al Estado para regular el contenido primario, las facultades elementales y los límites esenciales en aquello que sea necesario para asegurar la igualdad de los españoles en el ejercicio de los derechos constitucionales que derivan del art. 23 CE. No obstante, como ya dijimos en la STC 38/1983, de 16 de mayo (FJ 2), en relación con las elecciones locales— pudiendo ahora extenderse esta afirmación a los elementos electorales y de desarrollo directo del art. 23 que presenta la moción de censura al alcalde—, no es necesario acudir al art. 149.1.1 CE para considerar legítima la regulación estatal, pues la habilitación para establecer un régimen uniforme en esta materia deriva del art. 81.1 en relación con los arts. 140 y 23 CE. A lo que se suma, en la regulación de los elementos centrales de la moción de censura, la competencia estatal para el establecimiento de las bases del régimen local ex art. 149.1.18 CE, de tal forma que los títulos específicos que ostenta así el Estado hacen pasar a un segundo plano el alcance y la cobertura que pudiera ofrecer la cláusula general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Realizado el encuadramiento competencial y material de la regulación de la moción de censura al alcalde, puede ahora ya valorarse la constitucionalidad del precepto autonómico cuestionado —artículo 110.1 g) de la Ley 8/1987, de 15 de abril, municipal y de régimen local de Cataluña—, que, como hemos expuesto, dispone que, en ningún caso, podrá presentarse una moción de censura a un presidente de una Corporación local cuando hubiera sido publicada en el “Boletín Oficial del Estado” o en el “Diari Oficial de la Generalitat de Cataluña” una convocatoria de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norma que establece un supuesto en el que se prohíbe la presentación de mociones de censura, introduciendo una limitación o restricción nueva respecto a las previstas en la legislación estatal. La Ley Orgánica del régimen electoral general establece los límites al ejercicio de la moción de censura por los concejales, incluyendo, como hemos visto más arriba, únicamente no poder firmar más de una moción de censura por mandato (art. 197.2 LOREG) y el necesario respeto de un plazo de seis meses para poder presentar una moción de censura por parte de concejales que hubieran votado a favor de la aprobación de un asunto al que se hubiere vinculado una cuestión de confianza (art. 198.bis 8 LOREG). Más allá de estos límites, la Ley Orgánica del régimen electoral general lo que persigue es asegurar la efectividad del mecanismo previendo la convocatoria automática del Pleno el décimo día hábil siguiente a la presentación del escrito de la proposición de moción diligenciado y registrado.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de presentación de la moción de censura cuando se ha publicado una convocatoria de elecciones en el “Boletín Oficial del Estado” o en el “Diari Oficial de la Generalitat de Cataluña” que prevé el artículo 110.1 g) de la Ley 8/1987, de 15 de abril, municipal y de régimen local de Cataluña, altera la configuración del mecanismo de la moción de censura, elimina posibilidades de remoción del anterior alcalde y de elección de uno nuevo y menoscaba el estatus representativo de los concejales, invadiendo ilegítimamente la competencia estatal ex art. 149.1.18 CE y vulnerando la reserva de ley orgánica que impone el art. 81.1 CE en relación con los arts. 23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no puede admitirse —como pretende el Abogado de la Generalidad— que el artículo 100.1 g) de la Ley 8/1987 encuentre cobertura en la competencia que ostenta la Comunidad Autónoma de Cataluña para la regulación de las elecciones autonómicas. La prohibición de la presentación de la moción de censura prevista en este precepto no se refiere únicamente a la publicación de una convocatoria de elecciones autonómicas, sino a la de cualquier tipo de convocatoria electoral. Y, en todo caso, lo que resulta determinante es que el artículo no tiene por objeto el régimen electoral catalán, sino la moción de censura al alcalde, esto es, una institución que no puede entenderse comprendida dentro de la materia “elecciones autonómicas”.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declarar inconstitucional y nulo el artículo 110.1 g) de la Ley del Parlamento de Cataluña 8/1987, de 15 de abril, municipal y de régimen local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al que se adhiere el Magistrado don Javier Delgado Barrio en relación a la Sentencia dictada en la cuestión de inconstitucionalidad núm. 4569-2000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formulo el presente Voto concurrente por cuanto, pese a que comparto plenamente el fallo aprobado también con mi voto por este Tribunal, me siento en la obligación de exponer mi discrepancia con parte de la argumentación de la Sentencia a fin de ser coherente con la posición mantenida durante su deliberación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la Sentencia su punto de partida en el fundamento jurídico 3, pues, como afirma “la adecuada resolución de la cuestión planteada exige, por tanto, analizar el encuadre competencial de la regulación de la moción de censura al Alcalde…”. Entiendo, por tanto, que el problema constitucional que se plantea en la cuestión a la que la Sentencia ha de responder se relaciona esencialmente con la distribución constitucional de competencias entre el Estado y las Comunidades Autónomas, lo que también implica que su resolución ha de llevarse a cabo del modo que es usual en estos casos.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admitiendo que la moción de censura local es una institución con múltiples facetas, debería, en primer lugar, encuadrarse la cuestión en el ámbito material que le sea propio dentro del sistema de distribución de competencias y, a partir de ahí, determinar los títulos competenciales estatales y autonómicos que resultan de aplicación, para, finalmente, precisar cuál es el que debe ser considerado prevalente o determinante a efectos de resolver la controversia.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operación, nada extraña, por otra parte, a la práctica de este Tribunal en la resolución de discrepancias competenciales, conduce, en mi opinión, a las siguientes conclusiones. En primer lugar, comparto con la Sentencia tanto sus afirmaciones del fundamento jurídico 3 acerca de la naturaleza híbrida de la moción de censura local como lo relativo al encuadramiento material de la cuestión: el sistema institucional del Gobierno local, ya que se trata de una cuestión que afecta al estatuto de los concejales y su ámbito de atribuciones como representantes electos de los ciudadanos, así como al del alcalde en cuanto que responsable electo, aún mediante elección de segundo grado, del gobierno y administración municipales y, finalmente, a la propia relación existente entre el alcalde y el Pleno de la Corporación. De hecho, la moción de censura es el instrumento de control más potente con el que cuentan los miembros del Pleno de la Corporación para fiscalizar la actuación de sus órganos de gobierno, fiscalización que pertenece al núcleo inherente a la función representativa que constitucionalmente corresponde a los miembros de una corporación local. Encuadrada así la cuestión, también estoy de acuerdo con la Sentencia en que los títulos competenciales estatales que deberían considerarse en su resolución son los de los arts. 149.1.1 y 149.1.18 CE, títulos que habrían de ponerse, en su caso, en relación con las previsiones del Estatuto de Autonomía de Cataluña de 1979 en relación con el régimen local (art. 9.8, que atribuía a la Generalitat competencia exclusiva en materia de régimen local, sin perjuicio de lo que dispone el art. 149.1.18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Desgraciadamente acaban aquí mis coincidencias con la argumentación que se contiene en la Sentencia pues, de modo contrario a ella, entiendo que el título competencial a considerar aquí es el art. 149.1.1 CE tanto por su relación con el régimen electoral general como por la evidente conexión que, en tanto que referente al status de concejal y a las causas legales de remoción del alcalde, esta cuestión tiene con el art. 23 CE. Así, considero que, salvando lo relativo al aspecto puramente organizativo que ya se contempla en la Ley reguladora de las bases del régimen local, esto es, la atribución de la competencia al Pleno de la Corporación para la discusión y, eventual, aprobación de una moción de censura al alcalde, no procede el encuadramiento competencial de la moción de censura local en el art. 149.1.18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el art. 149.1.18 CE es un título en el que juega el binomio bases-desarrollo, con lo que, de ser de aplicación dicho título competencial, debería necesariamente analizarse si la regulación cuestionada pudiera estar dentro del margen de disposición del legislador autonómico en materia de régimen local dado que, al menos en principio, el legislador básico no podría agotar todo el espacio normativo en esta materia. Sin embargo la ponencia admite tal agotamiento, sin explicación alguna, sin que pueda considerar, por razones a las que luego aludiré, que la invocación del art. 81.1 en relación con el 23 y el 140, todos ellos de la Constitución Española, constituya justificación suficiente para ello. Ninguno de los citados preceptos constitucionales es un precepto atributivo de competencias y, por tanto, no son susceptibles de ser utilizados de modo directo para resolver una controversia competencial como la que aquí se plantea.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cuestión del diseño institucional del gobierno local, a lo que específicamente se refiere la cuestión controvertida (lo que la ponencia llama “forma de gobierno local, esto es, del régimen institucional local” en el fundamento jurídico 3) es un aspecto cuya inserción en la competencia estatal del art. 149.1.18 CE en materia de régimen local requeriría, cuando menos, de alguna reflexión y no de la acrítica incorporación que se hace en la Sentencia. En efecto, considero que tal como esta competencia viene siendo entendida por nuestra doctrina, la expresión régimen local se ha identificado fundamentalmente con el régimen jurídico de las Administraciones locales (así en la STC 31/2010, FJ 36, con cita de la STC 214/1989, FJ 1) de modo que “corresponde al legislador estatal fijar ‘unos principios o bases relativos a los aspectos institucionales (organizativos y funcionales) y a las competencias locales’ de los entes locales constitucionalmente necesarios” (STC 31/2010, FJ 37, con cita de la STC 214/1989, FFJJ 1 y 4). Aspectos organizativos e institucionales, entendidos como criterios básicos referidos a las administraciones locales, pues, en coherencia con el título competencial estatal que se refiere a las “bases del régimen jurídico de las Administraciones Públicas”, parecería que el régimen local es mas el régimen jurídico de las Administraciones locales y no el de los órganos políticos que las dirigen. De ahí que la inclusión en la materia régimen local de aspectos directamente relacionados con el gobierno local deba abordarse con sumo cuidado de manera que de aquella se excluyan las cuestiones estrictamente políticas, de relación entre el alcalde y los concejales, por cuanto, además de afectar a la elección del alcalde, se relacionan con derechos fundamentales como es el caso del art. 23.2 CE. Igualmente este Tribunal también ha declarado reiteradamente que la garantía de la autonomía local (art. 137 CE), con la que directamente se relaciona el esquema de gobierno local en general y la moción de censura en particular y de la competencia normativa estatal sobre “bases del régimen jurídico de las Administraciones públicas” (art. 149.1.18 C.E.) son cánones no coextensos (así, STC 240/2006, FJ 8, con cita de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conforme a su propia lógica, la ponencia ha de admitir implícitamente que el Estado ha regulado una institución como la moción de censura local al amparo de un único título competencial, el art. 149.1.18 CE, pero en dos normas distintas, la Ley reguladora de las bases del régimen local y la Ley Orgánica del régimen electoral general. Esta regulación de la institución en dos normas distintas abre un interrogante que la Sentencia no despeja, como es el de la justificación de la inclusión de una base del régimen local ex art. 1491.18 CE en una norma de rango orgánico como la Ley Orgánica del régimen electoral general y que, conforme a nuestra doctrina (STC 13/2009, de 19 de enero, FJ 9) ha sido dictada al amparo del art. 149.1.1 en relación los arts. 23 y 81.1 CE. Inclusión que siguiendo el propio razonamiento de la Sentencia, en mi opinión, no puede implicar sino que, o bien la regulación de la moción de censura local en la Ley Orgánica del régimen electoral general no tiene el carácter orgánico predicable del resto de la norma que regula el régimen electoral general, o bien, como se desprende con claridad de la Sentencia, que se está utilizando un precepto constitucional distinto del art. 149.1.18 CE como justificativo de la atribución de competencias al Estado. Precepto que, frente a reiterada doctrina iniciada ya en la STC 5/1981, de 13 de febrero, tampoco se oculta que no es otro que el art. 81.1 CE, pues, en primer lugar, se afirma, en el fundamento jurídico 3, que “en definitiva, nos encontramos con que la regulación de los aspectos nucleares de la moción de censura al alcalde entran dentro del ámbito de las bases del régimen local (art. 149.1.18 CE), si bien ciertos elementos de la misma, al optar el legislador estatal por una moción de censura constructiva, tienen, además, un carácter electoral y de desarrollo del art. 23 CE, operando respecto a los mismos, por el juego de los arts. 81.1, 140 y 23.2 CE, la reserva de Ley Orgánica.”, para más adelante, cuando se descarta —en ese mismo fundamento jurídico 3— la aplicación al caso del art. 149.1.1 CE, sentenciar que “la habilitación para establecer un régimen uniforme en esta materia deriva del art. 81.1 en relación con los arts. 140 y 23 CE. A lo que se suma, en la regulación de los elementos centrales de la moción de censura, la competencia estatal para el establecimiento de las bases del régimen local ex art. 149.1.18 CE, de tal forma que los títulos específicos que ostenta así el Estado hacen pasar a un segundo plano el alcance y la cobertura que pudiera ofrecer la cláusula general ex art. 149.1.1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ambas afirmaciones ponen claramente de manifiesto que la ratio última de la decisión desestimatoria de la Sentencia es la utilización del art. 81.1 CE como título atributivo de competencias al Estado. Así, parece considerarse que la competencia estatal para regular la moción de censura en el ámbito local y la consiguiente inconstitucionalidad por incompetencia de cualquier regulación autonómica en la materia descansa, de modo directo, en el juego conjunto del art. 81.1 CE en relación con los arts. 140 y 23 CE y, de modo indirecto o mediato, en el art. 149.1.18 CE. En mi criterio tal modo de razonar obvia que el art. 81.1 CE y las reglas de atribución competencial tienen una naturaleza distinta, pues la reserva establecida por el primero es, en rigor, una norma del sistema de fuentes y, pese a la incidencia que la reserva de Ley Orgánica tiene en el orden competencial, entiendo que las clausulas competenciales de la Constitución han de predeterminar su objeto y no a la inversa, pues, de lo contrario, se estaría afectando a la unidad sistemática del orden constitucional, tal como señalamos en la STC 173/1998, de 23 de julio, FJ 7. En la Sentencia de cuya forma de razonar discrepo esta utilización del art. 81.1 CE se basa en la STC 38/1983, reiteradamente citada, cuyos criterios, en especial en lo relativo a la relación de la reserva de ley orgánica del art. 81.1 CE con las reglas de delimitación de competencias entre Estado y Comunidades Autónomas, considero que, como he expuesto, han sido superados por la doctrina de este Tribunal [al respecto baste también con remitirse a la STC 135/2006, de 27 de abril, FJ 2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anteriores razones, y compartiendo la conclusión desestimatoria a la que llega la Ponencia, entiendo que esa conclusión hubiera debido asentarse en el entendimiento de que el título competencial estatal que ampara la regulación de la moción de censura en el ámbito local es el art. 149.1.1 CE, tanto en su vertiente relativa a la regulación del régimen electoral general, como en su evidente relación que, en tanto que relativa al status de concejal y a las causas legales de remoción del alcalde, esta cuestión tiene con el art. 23 CE. Conclusión que se ratifica si se considera que el legislador estatal de régimen local se ha abstenido de regular esta cuestión en la Ley reguladora de las bases del régimen local y la ha reenviado a la norma que regula el régimen electoral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frente a la argumentación de la Sentencia, estimo que la cuestión hubiera debido encuadrarse competencialmente en el art. 149.1.1 CE en relación con los arts. 23, 81.1 y 140 CE pues, de hecho, lo que el precepto cuestionado producía era, en el fondo, una limitación temporal de las facultades de los concejales para presentar una moción de censura. Por eso, aun reconociendo que la cuestión planteada tiene relación con el régimen local, entiendo que esa relación no puede prevalecer sobre los aspectos relacionados con el régimen electoral y con el art. 23 CE que la moción de censura local plantea, tanto desde la perspectiva de los concejales, al ejercer este instrumento de control, como de la del propio alcalde, que será sustituido en caso de que la moción prospere. Además la ponencia continúa trasladando las afirmaciones de la STC 38/1983, FJ 2, en relación con las elecciones locales a la regulación de la moción de censura, afirmando que lo hace (fundamento jurídico 3, último párrafo) en lo relativo a los elementos electorales y de desarrollo directo del art. 23 que presenta la moción de censura al alcalde, lo que, me parece que más que aproximar, aleja la cuestión del ámbito propio del art. 149.1.18 CE y la aproxima al del art. 149.1.1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como la propia Sentencia no niega, además de al régimen electoral local o, más precisamente, al sistema institucional de gobierno local —en cuanto que la finalidad de la moción de censura es esencialmente un mecanismo de exigencia de responsabilidad política que persigue el cambio del titular de la alcaldía— se está afectando al ámbito de atribuciones de los concejales en el ejercicio de sus funciones de representación de la voluntad de los vecinos y a la posición institucional del alcalde, en tanto que responsable último del gobierno y administración municipales. Igualmente en cuanto a su ya aludido aspecto de mecanismo de exigencia de responsabilidad política en el seno de la corporación local presenta también una relación con el art. 23 CE que la hace susceptible de recibir un tratamiento legislativo uniforme al amparo del tan citado art. 149.1.1.CE, que debería haber sido considerado el título competencial estatal a partir del cual hubiera debido abordarse el enjuiciamiento del precepto cuestionado, evitando, en todo caso, la, en mi opinión, inadecuada utilización en el presente caso tanto del título competencial estatal que deriva del art. 149.1.18 CE como, en especial, de la reserva de ley orgánica del art. 81.1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abril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