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7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791-2010, promovido por don Mariano Ariza Jorge, representado por la Procuradora de los Tribunales doña Begoña López Cerezo, y asistido por el Letrado don Antonio Morata Sánchez, contra el Auto del Juzgado de lo Penal núm. 4 (ejecuciones penales) de Madrid, de 17 de marzo de 2010, dictado en la ejecutoria núm. 5-2009, por el que se aprueba la liquidación de condena; contra el Auto del mismo Juzgado, de 16 de julio de 2009, que desestimó el recurso de reforma interpuesto contra el anterior y contra el Auto de la Sección decimoquinta de la Audiencia Provincial de Madrid, de 4 de diciembre de 2009 (rollo núm. 844-2009), que desestimó el recurso subsidiario de apelación interpuesto. Ha intervenido el Ministerio Fiscal. Ha sido Ponente el Presidente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Decanato de los Juzgados de Madrid el 29 de enero de 2010, que fue recibido en el Registro General de este Tribunal el 1 de febrero siguiente, doña Begoña López Cerezo, Procuradora de los Tribunales, en nombre y representación de don Mariano Ariza Jorge, manifestó su voluntad de interponer recurso de amparo, solicitando la designación de Letrado del turno de oficio. Designado que fue, interpuso recurso de amparo contra las resoluciones que se citan en el encabezamiento, mediante demanda registrada el 5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el examen de la pretensión de amparo,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ingresó en prisión provisional el 23 de noviembre de 2007, en virtud de mandamiento de prisión dictado por el Juzgado de Instrucción núm. 15 de Madrid, por los hechos instruidos en las diligencias previas núm. 8558-2007, seguidas en el Juzgado de Instrucción núm. 20 de Madrid —que posteriormente dieron lugar al juicio oral núm. 105-2008 y a la ejecutoria núm. 3006-2008—. También se decretó su prisión provisional, desde el mismo día, por los hechos investigados por el Juzgado de Instrucción núm. 15 de Madrid, en las diligencias previas núm. 9596-2007 —que posteriormente dieron lugar al juicio oral núm. 545-2008 y a la ejecutoria núm. 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Penal núm. 28 de Madrid dictó Sentencia el 14 de marzo de 2007—declarada firme el 19 de junio de 2008—, en el juicio oral núm. 105-2008, por la que se condenaba al demandante de amparo como autor de un delito de robo con violencia e intimidación a la pena de tres años y siete meses de prisión. En fecha 14 de julio de 2008 el Secretario Judicial efectuó liquidación de condena abonando doscientos nueve días, correspondientes al tiempo en que estuvo en prisión provisional por dicha causa, desde el 23 de noviembre de 2007 al 18 de junio de 2008 (folio 71 de las actuaciones remitidas).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Penal núm. 16 de Madrid dictó posteriormente Sentencia el 31 de octubre de 2008 —declarada firme por Auto del mismo Juzgado de 15 de diciembre de 2008—, en el juicio oral núm. 545-2008, por la que se condenó al demandante de amparo como autor de otro delito de robo con violencia e intimidación a la pena de tres años, seis meses y un día de prisión y se le absolvió de la acusación por un tercer delito de robo con intimidación.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Director del centro penitenciario Madrid V remitió al Juzgado de Ejecuciones Penales núm. 4 de Madrid, propuesta de liquidación de condena en la ejecutoria 5-2009, practicándose la liquidación por el Secretario Judicial que consideró abonables únicamente los dos días en que el demandante estuvo detenido, fijando que le quedaban por cumplir 1.276 días de condena. Dicha liquidación fue aprobada por Auto de 26 de marzo de 2009. El demandante interpuso recurso de reforma y subsidiario de apelación, indicando que había estado en prisión provisional un año y veintitrés días en la causa seguida por dos delitos, por lo que se le debían abonar para el cumplimiento de la pena impuesta en dicha causa el doble del tiempo real padecido en situación de privación de libertad, esto es, dos años, un mes y dieciséis días; argumentaba que, en caso contrario, “nos encontraríamos en la incongruencia de que si las causas hubiesen sido instruidas en diferentes juzgados, y hubiese ocurrido lo que en esta situación, es decir, en una hubiese sido absuelto y en otra condenado, se le descontaría los días de prisión preventiva”, de conformidad con la STC 57/2008.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16 de julio de 2009 el Juez de lo Penal núm. 4 desestimó el recurso de reforma indicando en su razonamiento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Sentencia del Tribunal Constitucional 57/2008 recoge una decisión que se estima de interpretación de la legalidad ordinaria, pese a que en la propia redacción de la citada resolución se recuerda que la interpretación y aplicación de la legalidad procesal y penal es una cuestión que corresponde resolver en exclusiva a los órganos judiciales en el ejercicio de la función jurisdiccional que les encomienda el art. 117.3 de la Constitución Española. Se produce una situación de iguales características a la que se suscitó en su día en relación a la institución de la prescripción a raíz de la Sentencia del Tribunal Constitucional 63/2005 de 14 de marzo, respecto de la que los Plenos de la Sala Segunda del Tribunal Supremo de 12 de mayo de 2005, y 25 de abril de 2006 adoptaron los siguientes acuerdos: ‘La Sala Penal del Tribunal Supremo ha examinado la Sentencia del Tribunal Constitucional 63/2005 y considera que la misma insiste en la extensión de la jurisdicción constitucional basándose en una interpretación de la tutela judicial efectiva que prácticamente, vacía de contenido del art. 123 de la Constitución Española que establece que el Tribunal Supremo es el órgano jurisdiccional superior en todos los órdenes salvo lo dispuesto en materia de garantías constitucionales, por lo que consiguientemente, le incumbe la interpretación en última instancia de las normas penales’, y ‘mantener la actual jurisprudencia sobre la interrupción de la prescripción pese a la Sentencia del Tribunal Constitucional 63/2005’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Pero en el caso que aquí se plantea, parte de otro presupuesto distinto, esto es Mariano Ariza se encontraba cumpliendo como preventivo en dos causas a la vez ejecutoria 3006-2008 del Juzgado de lo Penal núm. 28 de Madrid y ejecutoria 5/2009, desde el día 23 de noviembre de 2007 hasta la fecha en que por el Juzgado de lo Penal núm. 28 se legaliza al haberse dictado Sentencia firme el 19 de junio de 2008, por lo que si bien puede apreciarse una finalidad distinta entre las instituciones jurídicas de cumplimiento de la pena y la prisión preventiva, esto no ocurre cuando se trata de dos medidas cautelares concurrentes, como es el caso, porque la privación de libertad es única; si bien es verdad, tal y como expone el Tribunal Constitucional en la citada Sentencia, que la superposición de la situación de preventivo a la de penado/condenado, puede generar ciertos perjuicios en el interno, en cuanto a su régimen penitenciario, ya que la imposibilidad de clasificación le impide el acceso a ciertos beneficios penitenciarios y en particular el disfrute de permisos, tales perjuicios no se producen cuando estamos ante dos medidas cautelares concurrentes sin olvidar que el tiempo total de cumplimiento como preventivo que ha estado por la presente ejecutoria le ha sido de abono en su totalidad a la ejecutoria 3006-2008 del Juzgado de lo Penal núm. 28 de Madrid, recordando que dicha facultad le viene atribuida en virtud del artículo 58.2 del Código Penal, al Juez de vigilancia penitenciaria, por lo que en atención a lo expuesto procede desestimar el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del demandante interpuso recurso de apelación en el que además de reproducir la pretensión expuesta en el recurso de reforma, solicitó subsidiariamente, para el caso que no se apreciara dicha petición, que se le descontara el tiempo en que estuvo simultáneamente como preventivo y penado, concretamente desde el 19 de junio de 2008, fecha en que el Juzgado de lo Penal núm. 28 dictó Sentencia firme, y por lo tanto, el recurrente tenía la condición de penado en la primera causa y de preso preventivo por la segunda causa. A dicho recurso se opuso el Ministerio Fiscal y fue desestimado por Auto de 4 de diciembre de 2009, dictado por la Sección decimoquinta de la Audiencia Provincial de Madrid, que fue notificado el 14 de diciembre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Auto de la Sección decimoquinta de la Audiencia Provincial de Madrid desestimó la apelación, tras referirse a la STC 57/2008, señalando: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Constitucional es aplicable, en el caso de coincidencia simultánea de varias medidas cautelares de prisión provisional con una de penado en otra causa, a una sola. Así se acordó en la reunión de Magistrados de las Secciones Penales de la AP de Madrid, para unificación de criterios, de fecha 18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lo que ocurre en el presente supuesto. El recurrente estuvo en situación de preso preventivo, en la causa que se ejecuta (juicio oral núm. 545-2008 del Juzgado de instrucción núm. 15 de Madrid, después juicio oral núm. 545-2008 del Juzgado de lo penal núm. 16 de Madrid, y actualmente ejecutoria 5-2009 del Penal núm. 4 de Madrid), durante un período de un año y veintitrés días; y, simultáneamente, estuvo como preso preventivo en la causa diligencias previas núm. 8558-2007 del Juzgado de instrucción núm. 20 de Madrid, posteriormente juicio oral núm. 105-2008 del Juzgado de lo Penal núm. 3, hoy ejecutoria 3006-2008 del Juzgado de lo penal de Madrid núm. 28. Esta última causa comenzó a ejecutarse el día 19 de junio de 2008 y en la misma le fue de abono, para la liquidación de la condena, el tiempo de prisión preventiva íntegro sufrido en la causa que se ejecuta y cuya liquidación de condena se cuestiona. Por tanto, como quiera que ya le fue abonada en otra causa el período de prisión provisional de un año y veintitrés días sufrido en la presente causa, no puede serle abonado de nuevo, por lo que procede la confirmación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representación del recurrente solicitó aclaración, mediante escrito presentado en dicha Sección el 16 de diciembre de 2009. En él afirmaba que la parte dispositiva del Auto no resolvía la petición deducida subsidiariamente en el recurso. Por providencia de 18 de enero de 2010, la Sección decimoquinta declaró no haber lugar a la aclaración “al estar resuelto en la resolución cuya aclaración se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sustenta la demanda en la vulneración del derecho fundamental a la libertad (art. 17.1 CE) en relación con el derecho a la tutela judicial efectiva sin indefensión (art. 24.1 CE) y los principios de legalidad y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exponiendo que sufrió tres procesos distintos, uno de ellos instruido por el Juzgado de Instrucción núm. 20 de Madrid y sentenciado por el Juzgado de lo Penal núm. 28, y los otros dos instruidos por el Juzgado de Instrucción núm. 15 de Madrid y sentenciados por el Juzgado de lo Penal núm. 16, en uno de los cuales, el recurrente fue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afirmando que en “todas las causas se acordó la prisión provisional del recurrente, mas al realizarse la liquidación de condena por el Juzgado de ejecuciones penales núm. 4 no se descontó el tiempo que el recurrente había estado en prisión provisional en la causa, por entender las resoluciones impugnadas que el período de prisión provisional de un año y veintitrés días le había sido abonado en otra causa y no podía serle abonado de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desde el 19 de junio de 2008, fecha en que adquirió firmeza la Sentencia dictada por el Juzgado de lo Penal núm. 28 de Madrid, hasta el 15 de diciembre de 2008, en que adquirió firmeza la Sentencia dictada por el Juzgado de lo Penal núm. 16 de Madrid, el demandante simultaneó la condición de penado en una causa y preso preventivo, sin que, al realizar la liquidación de condena se haya tenido en cuenta el descuento de dicho periodo en la causa en que sufrió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el art. 58 del Código penal (CP) estipula que el tiempo de privación de libertad sufrido provisionalmente será abonado en su totalidad por el Juez sentenciador para el cumplimiento de la pena impuesta en la causa. Indica que la STC 57/2008, de 28 de abril estableció que si el legislador no incluyó ninguna previsión en el art. 58 CP respecto al no abono del tiempo en el que simultáneamente coinciden la situación de prisión provisional en una causa y de penado en otra es sencillamente porque no quiso hacerlo, en todo caso no resulta constitucionalmente adecuada una interpretación del artículo 58 CP basada en un dato ausente de este. Indica que la misma Sentencia afirma que no abonar en su totalidad el tiempo de privación de libertad sufrido provisionalmente para el cumplimiento de la pena de prisión impuesta en la causa carece de cobertura legal, y supone por ende un alargamiento ilegítimo de la situación de privación de libertad, lesiva del art. 17.1 CE, lo que implica retrotraer las actuaciones al momento inmediatamente anterior al periodo al pronunciamiento de la resoluciones judiciales lesivas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justifica la especial trascendencia constitucional indicando que “de conformidad con lo establecido también por ese Alto Tribunal en la STC 155/2009, de 25 de junio, en la negativa de acatamiento de la doctrina constitucional fijada en la referida STC 57/2008, 28 de abril, resolviendo el recurso de amparo núm. 5899-2003, ya que el art. 5.1 LOPJ estipula que la Constitución de 1978 es la norma suprema del ordenamiento jurídico, y vincula a todos los Jueces y Tribunales, quienes interpretarán y aplicarán las leyes según los preceptos y principios constitucionales conforme a la interpretación de los mismos que resulte de la resoluciones dictadas por ese Alto Tribunal en todo tipo de procesos, sin que pueda ser admisible la rebeldía manifiesta a acatar la jurisprudencia constitucional que supone que el Auto impugnado dictado por el JEP número cuatro de Madrid, de fecha 16/7/09, se afirme que la extensión de la jurisdicción constitucional vacía de contenido el art. 123 CE, que establece que el TS es el órgano jurisdiccional superior en todos los órdenes, salvo lo dispuesto materia de garantías constitucionales, por lo que incumbe a éste la interpretación en última instancia de las normas penales, llegando a considerar la citada Sentencia de ese Alto Tribunal 57/2008 de interpretación de la legalidad ordinaria, y que la interpretación y aplicación de la legalidad procesal y penal corresponde a los órganos judiciales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2010, la Sala Primera de este Tribunal acordó la admisión a trámite del recurso de amparo y, en aplicación de lo previsto en el art. 51 de la Ley Orgánica del Tribunal Constitucional (LOTC), ordenó dirigir atenta comunicación a la Audiencia Provincial y al Juzgado de Ejecuciones Penales de Madrid, a fin de que, respectivamente, en el plazo de diez días, remitieran certificación o fotocopia adverada de las actuaciones correspondientes, al rollo núm. 844-2009, y de la ejecutoria núm. 5-2009, al tiempo que se debía emplazar a quienes hubieran sido parte en el procedimiento, excepto a la parte recurrente en amparo, para que pudieran comparecer en este proceso constitucional, si lo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solicitados y cumplimentados los emplazamientos requeridos, la Sala Primera, por diligencia de ordenación de su Secretaría de Justicia de 8 de abril de 2011, acordó dar vista de las actuaciones a las partes personadas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demandante presentó el 12 de mayo de 2011 escrito de alegaciones, en que tras dar por reproducidos los argumentos expuestos en la demanda, indica que estima oportuno manifestar a tenor de las actuaciones remitidas por la Ilma. Audiencia Provincial que el demandante estuvo en prisión preventiva en la causa que luego dio lugar a la ejecutoria núm. 5-2009, por dos delitos, desde el día 23 de noviembre de 2007 en que fue detenido, hasta el día 31 de octubre de 2008 en que fue absuelto por uno de ellos por la Sentencia del Juzgado de lo Penal núm. 16 de Madrid, y condenado por otro en esa misma Sentencia, sin que dichos períodos de prisión provisional hayan sido abonados en la ejecutoria núm. 5-2009. Añade que desde el 19 de junio de 2008 en que fue condenado por Sentencia del Juzgado de lo Penal núm. 3 de Madrid hasta el 31 de octubre de 2008 en que fue condenado por Sentencia del Juzgado de lo Penal núm. 16 de Madrid, simultaneó su situación de prisión provisional con la del penado, sin que en la ejecutoria núm. 5-2009 se le haya abonado ningún período de prisión preventiva. Por último afirma que la reforma operada por la Ley Orgánica 5/2010 de 22 de junio del art. 58.1 CP y que entró en vigor del 24 de diciembre de 2010, no puede tener efectos retroactivos.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alegaciones mediante escrito registrado el día 19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Ministerio Fiscal exponiendo los antecedentes procesales de los que trae causa la demanda de amparo y los argumentos expuestos por el demandante en su recurso. Posteriormente transcribe parcialmente los fundamentos jurídicos segundo a séptimo de la STC 57/2008, e indica que las resoluciones cuestionadas niegan que la doctrina expuesta en dicha Sentencia fuera aplicable, dado que no se ha producido una coincidencia entre la situación de prisión preventiva y de penado, sino solamente entre situaciones de prisión preventiva a las que no se refiere la mencionada Sentencia, y a las que no sería de aplicación la doctrina en ella contenida, al no apreciarse que la superposición de dos situaciones de prisión preventiva pueda generar perjuicios al interno. Sin embargo afirma que dichas resoluciones no reparan en el extremo, plenamente acreditado, de que el demandante había simultaneando la condición de preso preventivo y de penado desde el 19 de junio de 2008 hasta el 15 de diciembre de 2008, a pesar de que ello fue esgrimido específicamente, como pretensión subsidiaria en su recurso de apelación, período en que la doctrina del Tribunal Constitucional era de inequívoca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interesa la estimación parcial de la demanda de amparo, a fin de que se declare vulnerado el derecho a la libertad personal del recurrente (art. 17.1 CE), y que se anulen los Autos impugnados, retrotrayendo las actuaciones al momento inmediatamente anterior al dictado de la primera de la resoluciones, a fin de que se dicte nuevo Auto de liquidación de condena respetuoso con el derecho a la libertad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mayo de 2012 se acordó señalar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Instrucción núm. 15 de Madrid decretó simultáneamente la prisión provisional del demandante de amparo, a partir de del 23 de noviembre de 2007, en dos causas penales seguidas por atraco a sucursales bancarias.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las causas penales (que dio lugar a la ejecutoria núm. 3006-2008), permaneció en dicha situación cautelar hasta que, el 19 de junio de 2008, fue declarada firme la condena de tres años y siete meses de prisión, por delito de robo, que le fue impuesta por el Juzgado de lo Penal núm. 3. Por esta razón, el demandante adquirió la condición de penado desde dicha fecha. Para el cumplimiento de la pena impuesta le fueron posteriormente abonados los 209 días en que permaneció preso preventivo por esta causa; es decir, desde el 23 de noviembre de 2007 hasta el 19 de junio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segunda de las causas penales (que dio lugar a la ejecutoria núm. 5-2009), la prisión preventiva, decretada inicialmente en la misma fecha, se mantuvo algún tiempo más —un total de 389 días— hasta que el 15 de diciembre de 2008 fue declarada firme la segunda condena por robo que le fue impuesta, esta vez por el Juzgado de lo Penal núm. 16 (tres años, seis meses y un día de prisión). Por lo que desde entonces —también en esta causa— pasó a la situación de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solicitud de que, para el cumplimiento de la pena impuesta en esta segunda causa, le fueran abonados los 389 días que en ella permaneció en prisión provisional, fue desestimada por el Juez de lo Penal núm. 4 de Madrid mediante Auto de 16 de julio de 2009. Y la desestimación fue confirmada mediante Auto de 4 de diciembre de 2009, por la Sección decimoquinta de la Audiencia Provincial. Los órganos judiciales justificaron su decisión señalando que la situación del señor Ariza era distinta a la abordada en la STC 57/2008, de 28 de abril, que el penado había alegado en apoyo de su pretensión, pues en este caso solicitaba que, por segunda vez, se le abonara el tiempo de privación de libertad sufrido provisional y simultáneamente en dos causas penales, pese a que ya le fue abonado en la primera de ellas, lo cual mostraba que su petición carecía de justificación legal alguna. A lo expuesto añadieron que la situación simultánea de prisión preventiva concurrente en las dos causas no le causó perjuicio alguno distinto de la propia privación cautelar de libertad, por lo que su pretensión de doble abono carecía también de toda justificación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Quien demanda el amparo de este Tribunal denuncia que dichas resoluciones han vulnerado su derecho fundamental a la libertad personal (art. 17.1 CE) en relación con su derecho a la tutela judicial efectiva (art. 24.1 CE) y los principios de legalidad e interdicción de la arbitrariedad de los poderes públicos (art. 9.3 CE), por no haberle abonado para el cumplimiento de la pena impuesta en la segunda causa el tiempo durante el que el demandante permaneció con la prisión provisional decretada. Y, en su escrito de alegaciones, amplía la demanda solicitando que el cómputo de la duración de su prisión provisional en esta segunda causa sea el doble del real, por cuanto fue acusado por dos hechos delictivos y absuelto finalmente de una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expusimos en los antecedentes, coincide parcialmente con el demandante pues considera que sí hay un plazo de tiempo que debe serle abonado, dado que las resoluciones judiciales impugnadas han desconocido el derecho fundamental a la libertad personal del recurrente (art. 17.1 CE), al no reparar en el extremo fáctico, plenamente acreditado, de que, en la segunda causa penal, el demandante simultaneó la condición de preso preventivo y de penado desde el 19 de junio de 2008 hasta el 15 de diciembre de 2008, y que dicho período tiempo de privación provisional de libertad no le ha sido tampoco abonado para el cumplimiento de la pena impuesta en la primera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quejas de amparo planteadas en la demanda debemos descartar expresamente la viabilidad de la última y novedosa pretensión formulada indebidamente por el demandante en el trámite previsto en el art. 52.1 de la Ley Orgánica del Tribunal Constitucional (STC 11/2011, de 28 de febrero, FJ 3), la cual ha de ser desestimada dado que, de conformidad con nuestra reiterada jurisprudencia, en modo alguno puede ser ampliada la demanda en cuanto a sus pretensiones en dicho trámite de alegaciones. Es en la demanda de amparo presentada en el plazo legal previsto, y no posteriormente, donde deben quedar fijados el objeto procesal, la definición y la delimitación de la pretensión, así como la concreta individualización de la causa petendi, por lo que no son admisibles alteraciones en la pretensión de amparo introducidas en ulteriores alegaciones. La ratio del trámite de alegaciones es reforzar y complementar el argumento del recurso debidamente planteado, pero no su ampliación hasta el punto, como es el caso, de modificarlo sustancialmente introduciendo cuestiones nuevas que no estaban presentes en la demanda [SSTC 5/2008, de 21 de enero, FJ 2; 13/2008, de 31 de enero, FJ 3; y 126/2009, de 21 de mayo,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solicitud de amparo del demandante puede ser entonces expuesta a través de dos pretensiones conexas, pero bien diferenciadas por su fundamento y por el período de tiempo a que se refieren. Habiendo estado en prisión preventiva simultáneamente en dos causas penales, y habiendo continuado vigente su privación provisional de libertad en la segunda causa una vez recaída Sentencia firme en la primera de ellas, resulta evidente que el tiempo de abono para el cumplimiento de la segunda pena impuesta que el demandante reclama íntegramente puede ser dividido en este caso en dos tramos bien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tramo es aquel que se extiende desde el 23 de noviembre de 2007 hasta el 19 de junio de 2008, período este en el que permaneció simultáneamente en situación de prisión provisional por las dos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tramo de tiempo se extiende desde el 20 de junio hasta el 15 de diciembre de 2008; período en el que permaneció en calidad de penado en la primera causa y continuó en condición de preso preventivo en la segunda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relevante añadir que en la primera de las causas (ejecutoria 3006-2008) se le abonaron para el cumplimiento de la pena impuesta únicamente los días de prisión provisional sufridos durante dicho primer tramo de tiempo, es decir 209 días, desde el 23 de noviembre de 2007 hasta el 19 de junio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datos expuestos no puede sino coincidirse con el Ministerio Fiscal en que, en aplicación de la doctrina fijada en la STC 57/2008, de 28 de abril, debe declararse que los órganos judiciales desconocieron el derecho a la libertad personal del demandante de amparo al no reconocerle su derecho a que le fuera abonado en la segunda causa, como tiempo de cumplimiento de la pena, aquel segundo tramo de tiempo (del 20 de junio al 15 de diciembre de 2008) en el que permaneció simultáneamente en la condición de penado en la primera causa y de preso preventivo en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actuaciones, singularmente la lectura de los folios 71 y 73 de las que han sido remitidas, pone de manifiesto que en la liquidación de condena de la primera causa (ejecutoria núm. 3006-2008) únicamente se abonaron al penado 209 días de prisión provisional —los que van desde el 23 de noviembre de 2007 hasta el 19 de junio de 2008—. Por lo tanto, el período de tiempo posterior durante el que el señor Ariza simultaneó la condición de penado en la primera causa y preventivo en la segunda —180 días más, desde el 20 de junio hasta el 15 de diciembre de 2008— no le ha sido abonado en ninguna de las dos ejecutorias, razón ésta que, como señala el Ministerio Fiscal, muestra el error de hecho en el que incurrieron los Autos de 16 de julio de 2009 (del Juzgado Penal núm. 4, de ejecuciones penales) y de 4 de diciembre de 2009 (de la Sección decimoquinta de la Audiencia provincial) cuando fundamentaron la decisión de no abonar el tiempo transcurrido en prisión provisional en el hecho de que “el tiempo total de cumplimiento como preventivo que ha estado por la presente ejecutoria [5-2009] le ha sido de abono en su totalidad a la ejecutoria 3006-2008”. No había sido abonado en su totalidad, sino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conlleva la estimación de la solicitud de amparo en este aspecto concreto dado que el art. 58 del Código penal vigente en aquel momento establecía taxativamente que “[e]l tiempo de privación de libertad sufrido provisionalmente será abonado en su totalidad por el juez o tribunal sentenciador para el cumplimiento de la pena o penas impuestas en la causa en que dicha privación fue acordada”, previsión legal ésta que, dijimos ya en la STC 57/2008, obliga a computar como tiempo de cumplimiento de la pena aquellos períodos que se hubieren pasado en prisión preventiva aunque durante los mismos se hubiese permanecido también en calidad de penado por otra causa pues “no puede negarse la funcionalidad y la realidad material de la prisión provisional como medida cautelar de privación de libertad en una causa porque coincida simultáneamente con una privación de libertad para el cumplimiento de una pena impuesta en otra causa distinta” (FJ 6). Como se había dicho antes en la STC 19/1999, de 22 de febrero, la distinta funcionalidad de la medida cautelar en que consiste la prisión provisional y de la pena permite, sin violencia lógica, que un mismo hecho (la privación de libertad) cumpla materialmente una doble función (FJ 5) y produzca, consecuentemente —hemos de añadir— un doble efecto jurídico. Este razonamiento se ve reforzado porque, en tales supuestos, el cumplimiento como penado se ve perjudicialmente afectado por el hecho de coincidir simultáneamente con la situación de prisión provisional en otra causa (STC 57/2008,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analizar la segunda pretensión de amparo conexa, pero bien diferenciada, relativa a la negativa judicial a abonar el primer tramo de tiempo antes descrito para el cumplimiento de la pena impuesta en la segunda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 los mismos argumentos ya analizados —es decir, la supuesta cobertura legal que le ofrece el art. 58.1 del Código penal— considera que la decisión de los órganos judiciales impugnada vulnera también su derecho a la libertad personal al haber acordado indebidamente no abonarle para el cumplimiento de la pena impuesta en la segunda causa el tiempo en que, simultáneamente, estuvo con la prisión provisional decretada en ambas causas. Los órganos judiciales han fundado su decisión en el hecho de que dicho período de tiempo (209 días, desde el 23 de noviembre de 2007 hasta el 19 de junio de 2008) ya le había sido abonado al demandante para el cumplimiento de la pena impuesta en la primera causa, esto es, en la ejecutoria núm. 3006-2008.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aparente similitud del planteamiento, la cuestión presenta perfiles materiales diferenciados, pues el demandante no pretende ahora que se le abone en la segunda causa el tiempo de prisión provisionalmente sufrido en ésta durante el que simultáneamente estuvo en calidad de penado en la primera (pretensión con base legal que, en aplicación de la STC 57/2008, hemos reconocido ya en el fundamento jurídico anterior) sino que, más allá, solicita que el tiempo durante el que simultáneamente ha estado en prisión provisional en dos causas le sea descontado dos veces, abonándosele así para el cumplimiento de las penas impuestas en cada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que la libertad personal (art. 17.1 CE) puede resultar conculcada tanto cuando se actúa bajo la cobertura improcedente de la ley como cuando se procede contra lo que la ley dispone (AATC 320/1984 de 30 de mayo, FJ único, reproducido por las SSTC 127/1984, de 26 de diciembre, FJ 4; 28/1985, de 27 de marzo, FJ 2; 34/1987, de 12 de marzo, FJ 1; 241/1994, de 20 de julio, FJ 4; o 57/2008, de 28 de abril, FJ 2). Más concretamente, en relación con la ejecución de las penas privativas de libertad, este Tribunal tiene declarado que “no es excluible una lesión del art. 17.1 CE, si no se procede tal y como ordena el Código penal y la Ley de enjuiciamiento criminal”, pues el derecho reconocido en el art. 17.1 CE permite la privación de libertad sólo en los casos y en las formas previstos en la ley (STC 130/1996, de 9 de julio, FJ 2, que reproduce doctrina de la STC 147/1988, de 14 de julio, FJ 2). Dada la dicción del art. 17.1 CE, la función de este Tribunal ha de limitarse a una supervisión externa de la razonabilidad de la fundamentación de las resoluciones judiciales recurridas desde la perspectiva del derecho a la libertad (SSTC 108/1997, de 2 de junio, FJ 2; y 31/1999, de 8 de marzo, FFJJ 3 y 6). Dicho de otra manera, “dado el papel fundante de los derechos fundamentales, ex art. 10 CE, debe ser el derecho fundamental la clave lógica de la interpretación de la ley, y no la interpretación de ésta el elemento determinante del ámbito correspondiente al derecho fundamental. En otros términos, debe ser el derecho fundamental el prius lógico para la interpretación de la ley, y no la interpretación de ésta el elemento definitorio del derecho fundamental. Es así como este Tribunal, al ejercer la función que constitucionalmente tiene atribuida, puede, y debe, enfrentarse a la interpretación de leyes por los órganos de la jurisdicción ordinaria, en cuanto elemento incidente en la interpretación del derecho fundamental” (STC 57/2008, FJ 2,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igual que hicimos en la STC 57/2008, es a la luz de la doctrina expuesta que ha de ser examinada la queja del recurrente en amparo, atendidas las circunstancias fácticas concurrentes que fueron descritas en el fundamento jurídico primero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que, en opinión del demandante, da cobertura a su solicitud es el art. 58.1 del Código penal, en la redacción entonces vigente, dada por la Ley Orgánica. 15/2003, de 25 de noviembre, que indicaba: “el tiempo de privación de libertad sufrido provisionalmente será abonado en su totalidad por el Juez o Tribunal sentenciador para el cumplimiento de la pena o penas impuestas en la causa en que dicha privación fue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concreta cuestión ahora analizada, es decir, la supuesta procedencia de abonar un mismo tiempo de privación de libertad, sufrido provisional y simultáneamente en varias causas, a la pena o penas impuestas en cada una de ellas, no fue abordada por la STC 57/2008. En aquel caso lo cuestionado por el demandante era la negativa judicial a abonar el tiempo de prisión provisional padecido en dicha causa para el cumplimiento de la pena impuesta, con el argumento de haber estado simultáneamente privado de libertad como penado en otra causa distinta. Se trataba allí de valorar la razonabilidad de la exclusión de un supuesto en la aplicación judicial de la norma; exclusión que este Tribunal consideró irrazonable atendido el enunciado normativo y su finalidad. Ahora nos corresponde valorar la razonabilidad de la pretensión del demandante, conforme a la cual ha de ser incluido un nuevo supuesto en la norma, con los efectos que él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contraste de la pretensión de amparo con la decisión judicial denegatoria y la norma alegada permite anticipar que la solicitud del demandante no puede ser atendida ni su fundamento puede ser compartido, por más que pueda argumentarse que la pretendida inclusión pueda tener, en abstracto, cabida en el tenor literal de la norma, pues, como veremos a continuación, atendida la finalidad del precepto de cobertura invocado, no resulta irrazonable ni ajeno a su finalidad considerar que el supuesto que plantea el demandante no está incluido en la regla establecida por el legislador. A lo que se ha de añadir que, como señalaron fundadamente los órganos judiciales, la simultánea situación de prisión provisional acordada en dos causas penales no causa perjuicio material efectivo añadido, a quien se ve así privado de libertad, por el simple hecho de venir fundada en dos títulos jurídicos, pues el demandante, en su condición de preso preventivo en dos causas, lo está con un único régimen jurídico aunque procesalmente pesen sobre él dos órdenes cautelares de privación de libertad que en nada se afectan mutuamente. Desarrollaremos, a continuación, este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órganos judiciales, la norma alegada antes transcrita, el art. 58.1 del Código penal entonces vigente, contempla la realidad de una sola causa penal en la que la privación cautelar de libertad ha sido subseguida de una privación de libertad establecida como sanción de la conducta investigada, imputada y finalmente atribuida. Sobre esa realidad —un hecho investigado, una privación cautelar decretada para posibilitar su investigación y enjuiciamiento y una sanción privativa de libertad impuesta como sanción por la comisión del hecho imputado— y no sobre otra, entienden que el legislador ha decidido que el efecto material de privación de libertad que la medida cautelar conlleva se tome en consideración para reducir la duración de la privación de libertad impuesta como sanción. Ése es el supuesto previsto en la norma y ésa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como el demandante pretende, dicha previsión legal se aplicara a supuestos distintos a los que contempla y justifican la norma, por ejemplo el caso que se propone en la demanda, los efectos de su aplicación se alejarían de su finalidad y generarían una suerte de fraude de ley, dado que una interpretación aparentemente amparada en el enunciado literal de la norma pero que desconoce su finalidad, provoca un efecto no querido por ésta; pues si el mismo tiempo de privación material de libertad se descuenta varias veces de la sanción prevista para varios hechos, la rebaja en el cumplimiento de las penas impuestas depende de una circunstancia procesal totalmente imprevisible y azarosa: el número de causas que se abran en investigación de los hechos. De esta manera queda completamente desvirtuada la finalidad de la norma, prevista, repetimos, para una sola causa y una sola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un mismo tiempo material —la simultánea privación de libertad cautelar y sancionatoria coincidente—, puede cumplir una doble función y puede provocar un doble efecto jurídico (cautelar y sancionatorio), lo que nos llevó en la STC 57/2008 a considerar irrazonable la decisión judicial de no incluir para el abono de la pena impuesta dicho tiempo de prisión provisional coincidente con el de penado en causa distinta; no ocurre lo mismo con el supuesto que sustenta la pretensión del demandante de amparo. Pues, en este caso, un mismo tiempo material —la simultánea privación cautelar de libertad acordada en dos causas penales, debido a una simple circunstancia procesal (haberse iniciado indebidamente dos procesos por separado pese a tratarse de delitos conexos ex art. 17.5 de la Ley de enjuiciamiento criminal)— no cumple esa doble y diferenciada función, sino sólo la función cautelar y, por ello, no puede pretenderse razonadamente que provoque un doble efecto de abono para el cumplimiento de ambas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pueden considerarse irrazonables las decisiones judiciales impugnadas en el concreto aspecto ahora analizado, en cuanto excluyen el abono del mismo tiempo de prisión provisional para el cumplimiento de varias causas, ya que toman en consideración el tenor del enunciado del art. 58.1 del Código penal entonces vigente, que se refiere al abono de períodos de prisión provisional sufridos en una sola causa, y atienden al fundamento y la finalidad de la norma, que entienden dirigida a dar por cumplida parcial o totalmente la sanción privativa de libertad finalmente impuesta, con dicha anticipada privación cautelar de libertad. Por lo que, no siendo irrazonable la aplicación de la norma, no se aprecia vulneración del derecho a la libertad personal, por lo que la pretensión de amparo, en este concreto aspecto,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lo expuesto, las consideraciones hechas precedentemente en el fundamento jurídico tercero han de conducir al otorgamiento parcial del amparo, puesto que la decisión de no abonar al demandante para el cumplimiento de la pena de prisión impuesta parte del tiempo de privación de libertad sufrido preventivamente en la misma causa (180 días, desde el 19 de junio hasta el 15 de diciembre de 2008) por coincidir con su condición de penado en otra causa, supone un alargamiento ilegítimo de su situación de privación de libertad, que vulnera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art. 55 de la Ley Orgánica del Tribunal Constitucional el otorgamiento del amparo determina la declaración de nulidad de las resoluciones judiciales recurridas, retrotrayendo las actuaciones al momento inmediatamente anterior a su pronunciamiento a fin de que se dicte una nueva resolución de liquidación de condena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Mariano Ariza Jorge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libertad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del Juzgado de Ejecuciones Penales núm. 4 de Madrid, 16 de julio de 2009 y de 17 de marzo de 2010, dictados en la ejecutoria núm. 5/2009, así como del Auto de la Sección decimoquinta de la Audiencia Provincial de Madrid, de 4 de diciembre de 2009, dictado en el rollo núm. 844-2009.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dictado del Auto de 16 de julio de 2009, para que se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