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7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8640-2010, promovido por la entidad Banco Bilbao Vizcaya Argentaria, S.A. (BBVA), representada por la Procuradora de los Tribunales doña Ana Llorens Pardo y asistida por el Abogado don Jesús Remón Peñalver, contra el Auto de 20 de octubre de 2010 y la providencia de 29 de noviembre de 2010 del Juzgado de Primera Instancia núm. 87 de Madrid, dictados en procedimiento de diligencias preliminares núm. 1711-2010. Ha intervenido el Ministerio Fiscal. Ha comparecido y formulado alegaciones la Asociación de Usuarios de Bancos, Cajas de Ahorros y Seguros de España, representada por el Procurador de los Tribunales don Jorge Luis de Miguel López y asistida por el Abogado don Luis Francisco García Perulles.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diciembre de 2010, la Procuradora de los Tribunales doña Ana Llorens Pardo, en nombre y representación de la entidad Banco Bilbao Vizcaya Argentaria, S.A. (BBVA),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Asociación de Usuarios de Bancos, Cajas de Ahorros y Seguros de España (ADICAE) presentó, el 10 de agosto de 2010, escrito de petición de diligencias preliminares de juicio ex art. 256.1.6 de la Ley 1/2000, de 7 de enero, de enjuiciamiento civil (LEC), contra la sociedad BBVA (que dio lugar al procedimiento de diligencias preliminares núm. 1711-2010 del Juzgado de Primera Instancia núm. 87 de Madrid), con la finalidad de interponer demanda de consumo colectiva en ejercicio de la acción de cesación para la defensa de los intereses colectivos de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la asociación ADICAE pretende presentar acción de cesación de conductas contrarias a la regulación contenida en el texto refundido de la Ley general para la defensa de los consumidores y usuarios en materia de cláusulas abusivas, a la que se acumularan otras como la acción de nulidad contractual por vicios del consentimiento fundada en normas de protección de los consumidores, y acciones restitutorias e indemnizatorias de daños y perjuicios causados a los consumidores al amparo del art. 1.101 del Código civil, por incumplimiento de los deberes de la entidad financiera establecidos en el art. 79 de la Ley de mercado de valores. En consecuencia, se solicita que el Juzgado requiera a la sociedad BBVA para que entregue a ADICAE los listados diferenciados por productos financieros, en fichero electrónico “excel” o compatible, que contengan los datos personales (nombre y apellidos, DNI, dirección postal actualizada, y núms. de teléfono, fax y correo electrónico, si estuvieren disponibles), de los clientes personas físicas que, en toda España, hubieran contratado con dicha entidad bancaria productos financieros con la denominación comercial de “contrato cuota segura” y “contrato marco para la cobertura de operaciones financieras” o similares, o cualquier otro tipo de productos de permuta financiera de tipos de interés, cualquiera que sea su denominación comercial, que tengan por objeto cubrir el riesgo de subidas de interés asociado a un préstamo o crédito con o sin garantía hipotecaria, concertado a interés variable, mediante la contratación de un derivado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conforme se razona en la solicitud de diligencias preliminares, por entender ADICAE que se trata de productos financieros de elevado riesgo, comercializados indiscriminadamente por BBVA, sin información lo suficientemente comprensible para los clientes, y formalizados mediante contratos que incluyen cláusulas abusivas. Asimismo, ADICAE interesa que, en caso de negativa de la entidad BBVA a entregar la documentación requerida, se ordenen por el Juzgado las medidas de intervención necesarias, incluida la entrada y registro en la sede de la entidad bancaria para encontrar los documentos o datos precisos, todo ello de conformidad con lo previsto en el art. 261.5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 de septiembre de 2010, el Juzgado de Primera Instancia núm. 87 de Madrid acordó acceder a la solicitud de diligencias preliminares formulada por ADICAE, fijando como caución a depositar por dicha asociación la suma de 500 euros (que fue efectivamente ingresada el siguiente 10 de septiembre), requiriendo a BBVA para que en el plazo de cinco días a contar desde la notificación de dicha resolución, aportase al Juzgado, para su entrega a la parte actora, los listados en fichero electrónico de sus clientes personas físicas que hubieran contratado los referidos productos financieros, sin perjuicio de poder oponerse a esta medida dentro del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BBVA presentó con fecha 28 de septiembre de 2010 escrito de oposición a la diligencia preliminar acordada, solicitando su desestimación íntegra e interesando, subsidiariamente, que en caso de no rechazarse la petición de ADICAE, sea la propia entidad BBVA quien, a sus expensas, remita comunicación sobre este extremo a sus clientes, en los términos que autorice el juzgado, acreditando su remisión mediante verificación por empresa auditora de primer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Señalada mediante providencia de 30 de septiembre de 2010 fecha para la vista el día 20 de octubre de 2010, se celebró ésta, en la que las partes se ratificaron en sus pretensiones y se practicó la prueba documental solicitada, quedando el incidente concluso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Auto de 20 de octubre de 2010, el Juzgado de Primera Instancia núm. 87 de Madrid estimó la solicitud de diligencias preliminares promovida por ADICAE y, en consecuencia, acordó requerir a la entidad BBVA para que, en el plazo improrrogable de 30 días desde la notificación de dicha resolución, procediese a entregar al Juzgado, para su puesta a disposición de ADICAE, los listados diferenciados por productos financieros identificados bien por su código o referencia bancaria o por su código ISIN si dispusieran de él, en formato electrónico tipo excel o compatible, conteniendo la identificación de sus datos personales (nombre, apellido, DNI, dirección postal actualizada, número. de teléfono, fax y correo electrónico, si estuvieran disponibles), de todos los clientes, personas físicas, con la condición de consumidores o usuarios que hubieran contratado los productos financieros comercializados en toda España por BBVA con la denominación comercial “contrato cuota segura”, “contrato marco para la cobertura de operaciones financieras” o similares, o cualquier otro tipo de productos de permuta financiera de tipos de interés, cualquiera que sea su denominación comercial, que tengan por objeto cubrir el riesgo de subidas de tipo de interés asociado a un préstamo o crédito con o sin garantía hipotecaria, concertado a interés variable, mediante la contratación de un derivado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citado, el Juez transcribe textualmente la solicitud de ADICAE y añade, a modo de aclaración: “es decir, la información se refiere no sólo al contrato cuota segura o al contrato marco de protección de operaciones financieras, sino a aquellos productos que estén o no vinculados, o concertados para la cobertura frente a oscilaciones de tipo de interés, tanto sean swaps, como clips, caps o cualesquiera otros negociados al amparo del art. 19 de la Ley 36/2003, de 11 de noviembre, y deberá extenderse desde el año 2007 a la fecha actual de 2010”. Todo ello con apercibimiento de recogida de oficio de estos documentos previo mandamiento judicial de entrada, acceso, registro y recogida en la sucursal donde se hallen depositados, en virtud de lo dispuesto en el art. 261.2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dicho Auto se rechazan las alegaciones formuladas por BBVA para oponerse a la solicitud de diligencias preliminares interesadas por ADICAE, y se indica que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rechazan las alegaciones materiales, de fondo o de justificación material, pues entiende el Juzgado que habrán de dilucidarse en la demanda posterior y no en el trámite de medidas preliminares. En cuanto a las alegaciones de oposición, se descarta la falta de legitimación activa de ADICAE, por entender el Juzgado que, conforme a lo dispuesto en el art. 11 LEC, no es necesario que esta asociación cuente con la autorización orgánica o de sus afiliados, ni con el consentimiento de los perjudicados para ejercer las acciones de defensa de los consumidores y usuarios, bastando que conste debidamente registrada en el registro especial de sanidad y consumo, como queda acreditado. Asimismo, se rechaza el alegato referido a la falta de necesidad de identificar a los presuntos perjudicados, dado el carácter abstracto de la acción de cesación que se pretende interponer por ADICAE, pues sin entrar a analizar la naturaleza de la acción de cesación, que entiende es cuestión a dilucidar en el proceso principal, interpreta el juez que ADICAE también pretende ejercer una acción de subsanación de un presunto daño colectivamente ocasionado, por lo que entiende que la exigencia de identificación de los posibles perjudicados resulta obligada de conformidad con el art. 15 LEC, y no entra a valorar la indebida acumulación de acciones alegada en el escrito de oposición, por entender que esta cuestión excede el ámbito de las medidas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Juzgado rechaza las alegaciones de BBVA en cuanto a la insuficiencia de la caución exigida a ADICAE (porque una caución elevada resultaría un obstáculo insalvable para la asociación), así como la propuesta alternativa de que sea la entidad bancaria quien remita comunicación a sus clientes, al entender el Juzgado que ello sería “permitir que la parte se constituya en árbitro y ejecutor de sí misma, lo que no es profilácticamente recomendable”.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Auto de 20 de octubre de 2010 promovió la entidad BBVA incidente de nulidad de actuaciones, alegando, entre otros extremos, lesión del derecho a la tutela judicial efectiva (art. 24.1 CE), en relación con el derecho a la intimidad y a la protección de datos personales (art. 18.1 y 4 CE), como consecuencia del requerimiento judicial de entrega de los datos personales de clientes de BBVA que hubiesen contratado los productos financieros en cuestión, para su traslado a la asociación ADICAE. Asimismo se alega la vulneración del derecho a la tutela judicial efectiva (art. 24.1 CE) por la incongruencia extra petitum en que incurriría el Auto impugnado, al entender los demandantes que se amplía el requerimiento de entrega de datos a otros productos financieros no contemplados en la solicitud de diligencias preliminares formulada por ADICAE.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providencia de 29 de noviembre de 2010 el Juzgado acordó no haber lugar al incidente de nulidad promovido por BBVA, por entender que la nulidad “debe hacerse valer a través de los recursos que correspondan” y que “las alegaciones de fondo que contiene ya se alegaron en el acto de la vista y de las mismas se dio puntual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demandante considera que desde la perspectiva del art. 18 CE no es admisible, ex art. 256.1.6 LEC, requerir a la entidad bancaria que entregue los datos personales de sus clientes a la asociación ADICAE, sin contar con el consentimiento de aquéllos y sin que el Auto que acuerda dicha cesión de datos contenga un razonamiento suficiente que justifique la excepcionalidad de tal medida. Ciertamente, entiende la recurrente que el art. 11.2 d) de la Ley Orgánica 15/1999, de 13 de diciembre, de protección de datos personales (LOPD) excluye el consentimiento del afectado cuando el destinatario de la cesión de datos personales sea un órgano judicial en el ejercicio de sus funciones constitucionales, pero no es esto lo que sucede en el presente caso, en el que los datos de los clientes del BBVA se requieren para su entrega a un tercero, la asociación ADICAE.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la entidad recurrente resulta claro que el órgano judicial viene obligado a interpretar tales preceptos en el sentido más favorable para la efectividad de los derechos fundamentales, en este caso los derechos a la intimidad y a la protección de datos personales de los afectados y, en consecuencia, el Auto impugnado desconoce el valor que una base de datos de clientes tiene para una entidad financiera, ignora que los datos le han sido facilitados a BBVA por sus clientes en una relación de confianza y sólo y exclusivamente para sus relaciones con dichos clientes, y olvida el grave riesgo de un uso desviado por parte del tercero, ADICAE, a quien se ceden esos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por la entidad demandante de amparo que el Auto impugnado vulnera su derecho a la tutela judicial efectiva (art. 24.1 CE) por la incongruencia por exceso o extra petitum en que incurre dicha resolución judicial, al ampliar el requerimiento de entrega de datos a otros productos financieros no contemplados en la solicitud de diligencias preliminares de ADICAE, lesión constitucional que tampoco fue reparada por la providencia que rechaza el incidente de nulidad promovido contra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demandante de amparo procede a justificar la especial trascendencia constitucional de su recurso, conforme a lo exigido por los arts. 49.1 in fine y 50.1 b) de la Ley Orgánica del Tribunal Constitucional (LOTC), sosteniendo que en este caso no se trata únicamente de que las resoluciones judiciales impugnadas hayan vulnerado su derecho a la tutela judicial efectiva, en relación con los derechos a la intimidad y a la protección de datos personales, sino que plantea una cuestión que reviste especial trascendencia constitucional a la luz de los criterios a los que se alude en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considera que se plantea un problema o una faceta de un derecho fundamental susceptible de amparo sobre el que no existe doctrina del Tribunal Constitucional, cual es la determinación de si en la aplicación de la medida prevista en el art. 256.1.6 LEC, cuando se ordena a las entidades bancarias entregar los datos personales de sus clientes, sin el consentimiento de éstos, a las asociaciones de consumidores para el ejercicio de futuras acciones colectivas, se están respetando o no las garantías exigidas por los derechos fundamentales protegidos por los arts. 18 y 24.1 CE; en segundo lugar, porque existen resoluciones judiciales contradictorias sobre la incidencia que en el derecho fundamental protegido por el art. 18 CE puede tener la controvertida medida de entrega de datos personales de clientes de entidades bancarias a asociaciones de consumidores, resoluciones que se citan en la demanda de amparo; en fin, porque se trata de una cuestión de alcance general que trasciende el caso concreto y tiene una importante repercusión social y económica en el momento actual, habida cuenta de la proliferación de solicitudes formuladas por asociaciones de consumidores y usuarios frente a entidades financieras en las que se reclama la entrega de listados conteniendo datos personales de sus clientes a fin de interponer futuras acciones colectivas basadas en la existencia de un presunto hecho dañoso.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demanda, mediante otrosí, la entidad recurrente solicita la suspensión inaudita parte por razones de urgencia excepcional de las resoluciones judiciales impugnadas. Asimismo razona que, de no acordarse la suspensión, se ocasionará un perjuicio irreparable no sólo a ella sino también a sus clientes, por la afectación de sus derechos a la intimidad y a la protección de datos personales, y añade que el Juzgado de Primera Instancia núm. 87 de Madrid ha acordado mediante providencia de 13 de diciembre de 2010 (recurrida en reposición) la entrada en las oficinas de BBVA a los efectos de recabar la documentación requerida por ADICAE, lo que, a juicio de la demandante, anuncia una nueva vulneración, la del derecho a la inviolabilidad domiciliaria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en primer lugar, que el Auto impugnado (y la providencia que rechaza el incidente de nulidad promovido contra el mismo, porque no reparó la lesión denunciada) ha vulnerado el derecho de la entidad recurrente en amparo a la tutela judicial efectiva (art. 24.1 CE), porque incurre en interpretación irrazonable y arbitraria de los requisitos procesales aplicables para acordar la medida adoptada, al desconocer la exigencias constitucionales de motivación reforzada cuando están en juego derechos fundamentales sustantivos, en este caso los derechos a la intimidad y a la protección de datos personales (art. 18.1 y 4 CE) de los clientes de BBVA, datos de cuya custodia, tratamiento y conservación es responsable dicha entidad frente a sus clientes, y que el órgano judicial pretende entregar a la asociación ADICAE sin verificar si esa medida resulta justificada en atención a la naturaleza de las futuras acciones procesales que dicha asociación dice pretender ejercitar y omitiendo la exigencia de cualquier garantía para la protección de esos datos. Así, entiende que en atención a las acciones que pretende ejercitar ADICAE, la medida acordada es innecesaria, está injustificada y resulta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demandante considera que desde la perspectiva del art. 18 CE no es admisible, ex art. 256.1.6 LEC, requerir a la entidad bancaria que entregue los datos personales de sus clientes a la asociación ADICAE, sin contar con el consentimiento de aquéllos y sin que el Auto que acuerda dicha cesión de datos contenga un razonamiento suficiente que justifique la excepcionalidad de tal medida. Ciertamente, entiende la recurrente que el art. 11.2 d) de la Ley Orgánica 15/1999, de 13 de diciembre, de protección de datos personales (LOPD) excluye el consentimiento del afectado cuando el destinatario de la cesión de datos personales sea un órgano judicial en el ejercicio de sus funciones constitucionales, pero no es esto lo que sucede en el presente caso, en el que los datos de los clientes del BBVA se requieren para su entrega a un tercero, la asociación ADICAE.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la entidad recurrente resulta claro que el órgano judicial viene obligado a interpretar tales preceptos en el sentido más favorable para la efectividad de los derechos fundamentales, en este caso los derechos a la intimidad y a la protección de datos personales de los afectados y, en consecuencia, el Auto impugnado desconoce el valor que una base de datos de clientes tiene para una entidad financiera, ignora que los datos le han sido facilitados a BBVA por sus clientes en una relación de confianza y sólo y exclusivamente para sus relaciones con dichos clientes, y olvida el grave riesgo de un uso desviado por parte del tercero, ADICAE, a quien se ceden esos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por la entidad demandante de amparo que el Auto impugnado vulnera su derecho a la tutela judicial efectiva (art. 24.1 CE) por la incongruencia por exceso o extra petitum en que incurre dicha resolución judicial, al ampliar el requerimiento de entrega de datos a otros productos financieros no contemplados en la solicitud de diligencias preliminares de ADICAE, lesión constitucional que tampoco fue reparada por la providencia que rechaza el incidente de nulidad promovido contra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demandante de amparo procede a justificar la especial trascendencia constitucional de su recurso, conforme a lo exigido por los arts. 49.1 in fine y 50.1 b) de la Ley Orgánica del Tribunal Constitucional (LOTC), sosteniendo que en este caso no se trata únicamente de que las resoluciones judiciales impugnadas hayan vulnerado su derecho a la tutela judicial efectiva, en relación con los derechos a la intimidad y a la protección de datos personales, sino que plantea una cuestión que reviste especial trascendencia constitucional a la luz de los criterios a los que se alude en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considera que se plantea un problema o una faceta de un derecho fundamental susceptible de amparo sobre el que no existe doctrina del Tribunal Constitucional, cual es la determinación de si en la aplicación de la medida prevista en el art. 256.1.6 LEC, cuando se ordena a las entidades bancarias entregar los datos personales de sus clientes, sin el consentimiento de éstos, a las asociaciones de consumidores para el ejercicio de futuras acciones colectivas, se están respetando o no las garantías exigidas por los derechos fundamentales protegidos por los arts. 18 y 24.1 CE; en segundo lugar, porque existen resoluciones judiciales contradictorias sobre la incidencia que en el derecho fundamental protegido por el art. 18 CE puede tener la controvertida medida de entrega de datos personales de clientes de entidades bancarias a asociaciones de consumidores, resoluciones que se citan en la demanda de amparo; en fin, porque se trata de una cuestión de alcance general que trasciende el caso concreto y tiene una importante repercusión social y económica en el momento actual, habida cuenta de la proliferación de solicitudes formuladas por asociaciones de consumidores y usuarios frente a entidades financieras en las que se reclama la entrega de listados conteniendo datos personales de sus clientes a fin de interponer futuras acciones colectivas basadas en la existencia de un presunto hecho dañoso.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demanda, mediante otrosí, la entidad recurrente solicita la suspensión inaudita parte por razones de urgencia excepcional de las resoluciones judiciales impugnadas. Asimismo razona que, de no acordarse la suspensión, se ocasionará un perjuicio irreparable no sólo a ella sino también a sus clientes, por la afectación de sus derechos a la intimidad y a la protección de datos personales, y añade que el Juzgado de Primera Instancia núm. 87 de Madrid ha acordado mediante providencia de 13 de diciembre de 2010 (recurrida en reposición) la entrada en las oficinas de BBVA a los efectos de recabar la documentación requerida por ADICAE, lo que, a juicio de la demandante, anuncia una nueva vulneración, la del derecho a la inviolabilidad domiciliaria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16 de diciembre de 2010 la entidad BBVA insistió en su solicitud de suspensión inaudita parte por razones de urgencia de las resoluciones judiciales impugnadas en amparo, alegando que el Juzgado de Primera Instancia núm. 87 de Madrid aún no había resuelto el recurso de reposición interpuesto por BBVA contra la providencia de fecha 13 de diciembre de 2010 por que se ordena la entrada en las oficinas de la entidad bancaria a los efectos de recabar la documentación requerida por ADICAE, y que dicha providencia ha tenido una importante difusión en los medios de comunicación, con grave perjuicio para la imagen pública de la entidad BBVA.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28 de enero de 2011 la entidad bancaria BBVA, mediante escrito presentado en el registro general de este Tribunal en cuanto se produjo su apertura, reiteró su solicitud de suspensión urgente inaudita parte, ante la circunstancia sobrevenida de que el Juzgado de Primera Instancia núm. 87 de Madrid había acordado, mediante providencia fechada y notificada el día anterior, entregar a ADICAE el día 28 de enero de 2011 a las 10:30 horas los “CDs” que contienen los datos personales de los clientes de BBVA que durante el periodo comprendido entre 2007 y 2010 hubieran contratado con esta entidad bancaria determinados productos financieros. En consecuencia, la demandante de amparo interesa de este Tribunal que acuerde con carácter urgente la suspensión cautelar de las resoluciones judiciales impugnadas en amparo, extendiéndola a la referida providencia de 27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este Tribunal, mediante providencia de 28 de enero de 2011, acordó la suspensión cautelar de las resoluciones judiciales impugnadas en amparo de conformidad con lo dispuesto en el art. 56.3 LOTC, dada la concurrencia de razones de urgencia excepcional en el caso, toda vez que la puesta a disposición de ADICAE de las bases de datos de la entidad bancaria demandante de amparo que contienen datos personales de aquellos de sus clientes que hubieran contratado determinados productos financieros, produciría un perjuicio de imposible o muy difícil reparación que haría perder su finalidad al recurso de amparo, en caso de que éste fuera admitido y eventualmente estimado. Dicha providencia fue inmediatamente comunicada al Juzgado de Primera Instancia núm. 87 de Madrid y notificada al Ministerio Fiscal el 31 de enero de 2011, quien interpuso recurso de súplica, que fue desestimado por ATC 16/2011, de 25 de febrero, acordándose confirmar íntegramente la providencia recurrida, sin perjuicio de la decisión que proceda adoptar en cuanto a la ratificación, modificación o alzamiento de la suspensión cautelar acordada, tras oír al Fiscal y a las partes personadas en la pieza separada de suspensión una vez admitido a trámite, en su caso, el recurso de amparo interpuesto por la entidad bancaria BBVA.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septiembre de 2011, la Sala Primera de este Tribunal acordó la admisión a trámite de la demanda de amparo y, a tenor de lo dispuesto en el art. 51 LOTC, requerir atentamente al Juzgado de Primera Instancia núm. 87 de Madrid para que en el plazo de diez días remitiera certificación o copia adverada de las actuaciones correspondientes al procedimiento de diligencias preliminares núm. 1711-2010, interesándose al propio tiempo el emplazamiento de quienes fueron parte en el procedimiento, a excepción de la entidad demandante de amparo, ya personada, para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27 de octubre de 2011 se tuvo por recibido el testimonio de las actuaciones y por personado y parte al Procurador de los Tribunales don Jorge Luis de Miguel López, en nombre y representación de la asociación ADICAE, procediendo asimismo a formar pieza separada de suspensión con los correspondientes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Formada la pieza, y en virtud de lo acordado en el ATC 16/2011, de 25 de febrero, por diligencia de ordenación de la misma fecha se concedió un plazo común de tres días al Ministerio Fiscal y a las partes personadas para que alegasen lo que estimasen oportuno en cuanto a la ratificación, modificación o alzamiento de la suspensión cautelar acordada en el presente proceso constitucional. Trámite que fue evacuado oportunamente, interesando la entidad recurrente en amparo el mantenimiento de la suspensión en sus propios términos, mientras que el Fiscal y la asociación ADICAE solicitaron el alzamiento de la suspensión o, subsidiariamente, para el caso de que se acordase su mantenimiento, que éste se condicione a que la entidad recurrente en amparo preste fianza suficiente (que ADICAE cifró en 54 millones de euros), a lo que añadió el Fiscal que, para el caso de no acordarse la fianza, o como medida complementaria a ésta, se autorizase al Juzgado de Primera Instancia núm. 87 de Madrid la adopción de medidas adecuadas para asegurar la localización, entrega y custodia por el propio órgano judicial de la documentación requerida a la entidad BBVA.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del Secretario de Justicia de la Sala Primera, de 4 de noviembre de 2011, se procedió, conforme a lo establecido en el art. 52.1 LOTC, a dar vista de las actuaciones por plazo común de veinte días al Ministerio Fiscal y a las partes personadas,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BBVA, recurrente en amparo, presentó su escrito de alegaciones en este Tribunal el 9 de diciembre de 2011, en las que viene a reproducir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asociación ADICAE presentó su escrito de alegaciones en este Tribunal el 12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ADICAE aduce que el recurso de amparo debe ser inadmitido por falta de legitimación activa de la entidad bancaria demandante de amparo, por cuanto la entidad BBVA acude a este proceso constitucional como defensora del derecho a la protección de datos personales de sus clientes (art. 18.4 CE), y no directamente invocando la lesión de un derecho fundamental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sostiene ADICAE que el recurso de amparo debe ser inadmitido por falta de la especial trascendencia constitucional exigida por el art. 50.1 b) LOTC, pues resulta innecesario un pronunciamiento de este Tribunal sobre el fondo del asunto planteado en la demanda de amparo para determinar el alcance y contenido de los derechos fundamentales que se alegan como vulnerados, sin que concurra tampoco ninguno de los supuestos de especial trascendencia constitucional enunciados por la STC 155/2009, de 25 de junio, FJ 2. A juicio de ADICAE, la cuestión de las diligencias preliminares para la preparación de acciones colectivas en defensa de los intereses colectivos de consumidores y usuarios está perfectamente regulada en el Derecho comunitario europeo y en la vigente legislación procesal española, a lo que se añade que este Tribunal ha reconocido con amplitud la legitimación activa de las asociaciones de consumidores y usuarios para la defensa de los mismos (SSTC 73/2004, de 22 de abril, y 217/2007, de 8 de octubre). Otro tanto sucede, a juicio de ADICAE, con la regulación del derecho a la protección de la intimidad y los datos personales, y sobre la que asimismo existe jurisprudencia constitucional clara y reiterada, debiendo tenerse en cuenta especialmente la STC 110/1984, de 26 de noviembre, en relación con el secreto bancario y, más en particular, la doctrina sentada sobre el derecho a la protección de datos en la STC 292/2000,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finalmente ADICAE que las resoluciones judiciales impugnadas en amparo son congruentes con la pretensión formulada en el proceso de diligencias preliminares y contienen una fundamentación razonable y fundada en Derecho, por lo que no existe vulneración alguna del derecho a la tutela judicial efectiva (art. 24.1 CE) de la entidad BBVA. En particular, por lo que se refiere a la incongruencia extra petitum que BBVA achaca al Auto de 20 de octubre de 2010, rechaza ADICAE que se haya producido ese pretendido vicio, pues entiende que la resolución judicial no otorga más de lo pedido por ADICAE en su inicial solicitud de diligencias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ADICAE postulando la inadmisión del recurso de amparo por falta de legitimación activa de la entidad BBVA o, subsidiariamente, por carecer de especial trascendencia constitucional; y de forma alternativa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en este Tribunal el 13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del asunto y con carácter previo al examen de fondo del asunto, el Fiscal somete a la consideración de este Tribunal la eventual concurrencia de sendos óbices de admisibilidad: incumplimiento del requisito del art. 44.1 c) LOTC, por invocación tardía en la vía judicial de los derechos fundamentales que se alegan como vulnerados en la demanda de amparo, y falta de legitimación activa de la entidad demandante de amparo, por pretender actuar en este proceso constitucional como defensora de derechos fundamentales de terceros, sus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incumplimiento del requisito del art. 44.1 c) LOTC, sostiene el Fiscal que ya en el trámite de oposición al Auto de 1 de septiembre de 2010 por el que el Juzgado, accediendo a lo interesado por ADICAE, requirió a la entidad BBVA para que facilitase los listados de los datos personales de sus clientes que hubieran suscrito determinados productos financieros, la entidad demandante debió invocar la vulneración de los derechos fundamentales que ahora alega en su demanda de amparo, lo que, sin embargo, no se realizó al formalizar el escrito de oposición. La invocación formal de tales derechos (tutela judicial efectiva, intimidad personal y protección de datos personales), en conexión con los motivos de oposición alegados, se efectuó con posterioridad, en el incidente de nulidad de actuaciones del art. 241.1 de la Ley Orgánica del Poder Judicial (LOPJ) promovido por BBVA contra el Auto de 20 de octubre de 2010 que desestimó su oposición, lo que constituye, a juicio del Fiscal, una invocación tardía en el proceso a quo de los derechos fundamentales que sustentan la pretensión de amparo, que determina el incumplimiento del requisito temporal previsto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el Fiscal que la entidad demandante de amparo no es titular de los derechos a la intimidad y a la protección de datos personales, sino que su titularidad corresponde a terceros, esto es, a los clientes cuyos datos personales deben ser puestos a disposición del órgano judicial para su ulterior entrega a la asociación ADICAE, por lo que la entidad BBVA carece de legitimación activa para invocar en la vía de amparo la lesión de tales derechos fundamentales en cuanto derechos de la personalidad y de ejercicio estrictamente personal (derechos subjetivos), al no ser titular de los mismos (STC 11/1992, FJ 2). Es cierto que, en el presente caso, podría reconocerse un cierto interés legítimo en la entidad bancaria demandante, en cuanto poseedora de los datos personales que son objeto de requerimiento judicial de entrega. No obstante, dicho interés legítimo no resulta suficiente como título habilitante para fundamentar una pretensión de amparo por eventual vulneración de los derechos a la intimidad personal y a la protección de datos personales. En primer lugar, porque dicha vulneración no se imputa directamente a ninguna disposición de carácter general que imponga la obligación legal de cesión de tales datos. En segundo lugar, precisamente por el carácter eminentemente personalísimo de los derechos fundamentales invocados por la demandante. Y en tercer lugar, por la relación meramente contractual que une a la entidad demandante con sus clientes, en cuya virtud la entidad bancaria es simplemente depositaria de los datos facilitados por sus clientes, en el marco de los contratos suscritos por ambas partes, sin que por ello ostente ninguna representación de sus clientes ni, tampoco, quede facultada ni autorizada para ejercitar acciones en defensa de los derechos personalísimos de estos. Amén de que esos clientes podrían verse favorecidos en sus derechos e intereses legítimos mediante la actuación procesal de la asociación ADICAE (que, a diferencia de la entidad bancaria, sí que ostenta, por expresa previsión legal, la representación y defensa de los intereses colectivos de los usuarios y consumidores), de prosperar la demanda que esta asociación pretende ejercitar contra la entidad BBVA en protección de los intereses generales y colectivos de usuarios y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en que se rechacen los anteriores óbices de admisibilidad, el Fiscal procede a analizar el contenido de las lesiones denunciadas por la entidad recurrente en amparo, iniciando dicho examen por la alegación de vulneración del derecho a la intimidad y a la protección de datos personales (art. 18 CE). En este sentido, el Fiscal entiende que no existe tal vulneración, pues mediante la facilitación de los datos personales requeridos no se trataba de averiguar la situación económica de dichas personas, ni siquiera el conocimiento del estado de sus cuentas o movimientos bancarios (intimidad económica), a lo que habría que añadir que su objeto es muy limitado, pues sólo alcanza a aquellos datos que permitieran la identificación personal de los clientes afectados (esto es, su nombre y apellidos) y que posibilitaran la ulterior comunicación con los mismas (dirección postal y, en su caso, electrónica, números de teléfono o fax), a fin de cumplir con la carga procesal de información prevista en el art. 15.2 LEC. Por otro lado, considera que los datos solicitados no pueden calificarse de datos altamente invasivos en la esfera de privacidad de una persona y, por tanto, no formarían parte del ámbito propio y reservado al conocimiento de los demás, que es lo que garantiza el derecho a la intimidad personal (art. 18.1 CE), conforme a reiterada doctrina constitucional (por todas, SSTC 207/1996, FJ 3; 218/2002, FJ 4; 196/2004, FJ 2; 206/2007, FJ 10; 70/2009, FJ 2; y 159/2009, FJ 3), pues se trata de datos que no hacen referencia a los aspectos más básicos de la autodeterminación personal. Su facilitación no permitiría reconstruir la vida íntima de las personas cuyos datos son facilitados ni conocer, por tanto, sus actividades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aun en el caso de que se estimase que los datos solicitados a BBVA forman parte del contenido esencial que garantiza el derecho a la intimidad personal, ello no sería suficiente —continua el Fiscal— para entender que su facilitación a terceros conlleve una lesión de la intimidad personal. En el presente caso, la “cesión” de dichos datos personales fue autorizada mediante resolución judicial (garantía de jurisdiccionalidad), dictada en el marco de una solicitud de diligencias preliminares de carácter preparatorio de un ulterior proceso civil para el ejercicio de acciones en defensa de los intereses colectivos de consumidores y usuarios, al amparo de lo previsto en el art. 256.1.6 LEC, al objeto de identificar a los integrantes del eventual grupo de consumidores afectados cuando, no estando determinados, fueran fácilmente determinables, en cuya defensa pretende actuar la asociación ADICAE que interesa dicha medida de averiguación, medida legal dotada de una finalidad constitucional legítima, de singular relevancia en nuestra sociedad actual, como es la protección especial y prioritaria que merecen los usuarios y consumidores (art. 51 CE), en línea con los instrumentos de protección acordados en el marco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cobertura legal de la medida de averiguación acordada y la jurisdiccionalidad de la misma, mediante el dictado de la oportuna resolución judicial, excluirían, prima facie, en opinión del Fiscal, una eventual ilegitimidad de la intromisión en el derecho a la intimidad de los clientes de la entidad bancaria. Pero además, a juicio del Fiscal la medida no sólo responde a un fin legal de transcendencia constitucional, sino que en el presente caso se ajusta al canon de proporcionalidad constitucional, pues es idónea y necesaria. Por otro lado, no se solicita que la entidad BBVA facilite la totalidad de los datos de sus clientes sino sólo de aquellos que hubieran suscrito determinados productos financieros y, con respecto a éstos, sólo se requieren determinados datos. El carácter limitado de los datos solicitados adquiere —concluye el Fiscal— una singular importancia en el presente caso, pues una cesión indiscriminada de todos aquellos datos de los clientes disponibles por la entidad bancaria sí que tendría un carácter altamente invasivo del derecho a la intimidad personal y podría ser calificada de desproporcionada, lo que no sucede en el presente caso, dado el alcance de los datos solicitados por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según el Fiscal la existencia de autorización judicial excluye, en el presente caso, la necesidad de consentimiento por parte de los titulares de los datos recabados, conforme a lo previsto en el art. 11.2 d) LOPD; y ello, con independencia de que el destinatario último de los datos solicitados no sea el órgano judicial sino la asociación ADICAE, a la que se facilitan tales datos para cumplir con la carga legal que establece el art. 15.2 LEC, en vistas a un ulterior ejercicio de acciones en defensa de los intereses colectivos de consumidores y usuarios, pues el legislador autoriza, bajo supervisión judicial, la cesión de determinados datos de identificación de usuarios y clientes a los efectos de cumplir con una finalidad legal que guarda relación directa con el principio de protección especial y prioritaria que proclama el art. 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eventual uso desviado o incorrecto que de este listado de clientes pudiera hacer la asociación ADICAE, no es una alegación relevante en el presente caso, por tratarse de una argumentación meramente cautelar o especulativa y que, por tanto, no puede justificar una solicitud de amparo. La facilitación de dichos datos a la asociación ADICAE no autoriza a esta última a su divulgación indiscriminada ni a un uso distinto de aquel para el cual fue concedido. Y en caso de producirse un uso desviado por parte de ADICAE de dichos datos, ajeno al fin para el cual fueron facilitados, los titulares de dichos datos e incluso los organismos públicos con competencia en la materia, dispondrían de los instrumentos legales adecuados para reaccionar frente a esta práctica, incluso mediante la imposición de las sanciones legales oportunas a la asociación ADICAE.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alegada lesión del derecho a la tutela judicial efectiva (art. 24.1 CE), en cuanto garantía de una resolución judicial fundada en Derecho, considera el Fiscal que tampoco concurre tal lesión, al entender que la resolución impugnada da cumplida respuesta a los diferentes motivos de oposición, tanto procesales como sustantivos, esgrimidos por la entidad bancaria, sin que los razonamientos del Auto puedan considerarse arbitrarios ni irrazonables, por lo que dicha resolución cumple con el estándar de suficiencia de la motivación exigido constitucionalmente. A la misma conclusión se llegaría, según el Fiscal, en el caso de exigirse un canon reforzado de motivación por aplicación del principio de proporcionalidad, pues entiende el Fiscal que el órgano judicial valoró la idoneidad y necesidad —como criterios de proporcionalidad— de la medida de averiguación acordada, así como la presencia de un interés legítimo en la asociación solicitante de la misma, de conformidad con lo previsto en el art. 258 LEC, y además examinó la propuesta alternativa de comunicación interna por la entidad bancaria, rechazándola por no estimarla adecuada, lo que se ajusta a las previsiones del art. 256.1.6, en relación con el art. 15.2, ambos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a la providencia de 29 de noviembre de 2010, por la que se inadmite el incidente de nulidad, también debe descartarse la alegada lesión del derecho a la tutela judicial efectiva porque, si bien es cierto que la razón primera en que se fundamenta dicha inadmisión, esto es, que la nulidad debe hacerse valer a través de los recursos ordinarios que procedan, entra en franca contradicción con la previsión contenida en el art. 241.1 LOPJ, no cabe olvidar que no fue esta la única razón de la inadmisión, pues la mencionada providencia llega a pronunciarse, aunque sea sucintamente, sobre la cuestión de fondo, añadiendo, como motivo de inadmisión, que las alegaciones planteadas en el incidente fueron ya respondidas en el Auto de 20 de octubre de 2010, lo que constituye una reiteración de los criterios de fondo utilizados en su momento para rechazar la oposición formulada por la entidad bancaria, de forma que no cabe imputar a dicha providencia una lesión autónoma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rechaza el Fiscal que se haya producido la vulneración del derecho a la tutela judicial efectiva (art. 24.1 CE) que denuncia la entidad bancaria demandante de amparo por incongruencia extra petitum, porque la demandante de amparo no alega ni justifica que la pretendida incongruencia que denuncia le haya ocasionado indefensión (SSTC 182/2000, FJ 3; 194/2005, FJ 2; 42/2006, FJ 4), y, en cualquier caso, porque no se constata la existencia de una modificación sustancial del objeto del proceso como consecuencia de una divergencia relevante entre lo solicitado por la asociación ADICAE y lo acordado en la parte dispositiva del Auto de 20 de octubre de 2010, por lo que no existe incongruencia alguna, habiéndose limitado el Auto de 20 de octubre de 2010 a añadir, a modo de aclaración de lo acordado con anterioridad, que la información solicitada se refería no sólo al “contrato cuota segura” o al “contrato marco de operaciones financieras”, sino a cualquier otro producto negociado al amparo del art. 19 de la Ley 36/2003, precepto que, además, fue introducido en el debate procesal por la propia entidad bancaria en su escrito de oposición a las diligencias preliminares, como norma bajo cuyo amparo legal se comercializaron los contratos de “cuota 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concluye interesando que se dicte Sentencia por la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mayo de 2012, se acordó señalar para deliberación y votación de la presente Sentencia el día 7 del mismo mes y año, lo que hace innecesario resolver sobre el mantenimiento o alzamiento de la suspensión acordada.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imputa al Auto de 20 de octubre de 2010 (y a la providencia de 29 de noviembre de 2010, que rechaza el incidente de nulidad promovido contra el mismo porque no reparó la lesión denunciada), la vulneración de su derecho fundamental a la tutela judicial efectiva (art. 24.1 CE), porque considera que la medida acordada en dicho Auto se fundamenta en una interpretación irrazonable de los requisitos legales aplicables, al desconocer las exigencias constitucionales de motivación reforzada cuando están en juego derechos fundamentales sustantivos, en este caso los derechos a la intimidad y a la protección de datos personales (art. 18.1 y 4 CE) de los clientes de la entidad demandante de amparo, que ésta custodia en el marco de la relación contractual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expuesto en el relato de antecedentes, en el Auto impugnado se acuerda, en virtud del art. 256.1.6 de Ley de enjuiciamiento civil (LEC), requerir a la entidad BBVA la entrega al Juzgado de los listados diferenciados por productos financieros, en fichero electrónico “excel” o compatible, que contengan los datos personales (nombre y apellidos, DNI, dirección postal actualizada, y núms. de teléfono, fax y correo electrónico, si estuvieren disponibles), de los clientes personas físicas que, en toda España y desde el año 2007 a octubre de 2010, hubieran contratado con dicha entidad bancaria productos financieros con la denominación comercial de “contrato cuota segura” y “contrato marco para la cobertura de operaciones financieras” o similares, o cualquier otro tipo de productos de permuta financiera de tipos de interés, cualquiera que sea su denominación comercial, que tengan por objeto cubrir el riesgo de subidas de interés asociado a un préstamo o crédito con o sin garantía hipotecaria, concertado a interés variable, mediante la contratación de un derivado financiero. Todo ello, con la finalidad de ponerlos a disposición de la asociación ADICAE, a los efectos de interponer futuras acciones en defensa de los intereses colectivos de consumidores y usuarios, con fundamento en la existencia de presuntas cláusulas abusivas en los contratos de suscripción de tales productos 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por la recurrente en amparo que el Auto impugnado vulnera su derecho a la tutela judicial efectiva (art. 24.1 CE) por incurrir en incongruencia extra petitum, al extender, según la entidad demandante, el requerimiento de entrega de datos a otros productos financieros no contemplados en la solicitud de diligencias preliminares de ADICAE.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procesal de la asociación ADICAE, como el Ministerio Fiscal, interesan la denegación del amparo solicitado, en los términos que han quedado relatados en los antecedentes de la presente Sentencia. Así, la asociación ADICAE y el Ministerio Fiscal coinciden en alegar la falta de legitimación activa de la entidad demandante de amparo, en cuanto acude a este proceso constitucional como defensora de derechos fundamentales de terceros, sus clientes; además, el Ministerio Fiscal considera incumplido el requisito del art. 44.1 c) de la Ley Orgánica del Tribunal Constitucional (LOTC), por invocación tardía en la vía judicial de los derechos fundamentales que se alegan como vulnerados en la demanda de amparo; y la asociación ADICAE aduce a su vez la carencia de especial trascendencia constitucional del presente recurso de amparo [art. 50.1 b) LOTC]. En consecuencia, interesan que se inadmita o, subsidiariamente,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tenor de lo expuesto, debemos pronunciarnos con carácter previo sobre los óbices de admisibilidad aducidos por la asociación ADICAE y el Ministerio Fiscal antes de entrar a analizar, en su caso, las quejas planteadas en la demanda de amparo por la entidad BBVA.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óbice de falta de legitimación activa de la entidad demandante de amparo, en cuya apreciación coinciden la asociación ADICAE y el Ministerio Fiscal, resulta obligado recordar que los criterios que sirven para determinar si el demandante de amparo ostenta o no legitimación para acudir ante este Tribunal se encuentran en los arts. 162.1 b) CE y 46.1 b) LOTC. Así como el segundo reconoce legitimación para interponer recurso de amparo contra resoluciones de los órganos judiciales a quienes hayan sido parte en el proceso judicial correspondiente, el primero reconoce legitimación para recurrir en amparo a toda persona natural o jurídica que invoque un interés legítimo; razón por la que este Tribunal ha realizado una interpretación integradora de ambos preceptos, en el sentido de entender que la fórmula del art. 46.1 b) LOTC complementa a la del art. 162.1 b) CE, sin que se deba considerar limitativa o restrictiva de ella (por todas, SSTC 106/1984, de 16 de noviembre, FJ 1; 237/1997, de 19 de diciembre, FJ 2; y 158/2002, de 16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hemos precisado que la circunstancia de haber sido parte en el proceso judicial previo no es suficiente para ostentar legitimación activa en el recurso de amparo, sino que se exige, además, ostentar un interés legítimo (y que, a la inversa, es posible ostentar legitimación para recurrir en amparo aun cuando no se haya sido parte en la vía judicial previa); asimismo, hemos efectuado una interpretación muy amplia y flexible de la noción de interés legítimo a efectos de reconocer legitimación para recurrir en amparo, entendiendo que tal interés concurre en todo aquel cuyo círculo jurídico pueda resultar afectado por la violación de un derecho fundamental, aunque dicha vulneración no se haya producido directamente en su contra, y sin que ello signifique, obviamente, que en el recurso de amparo exista la acción pública (SSTC 60/1982, de 11 de octubre, FJ 2; 62/1983, de 11 de julio, FJ 2; 25/1989, de 3 de febrero, FJ 1; 43/1990, de 15 de marzo, FJ 3; 221/2002, de 25 de noviembre, FJ 2; 176/2005, de 4 de julio, FJ 2; 52/2007, de 12 de marzo, FJ 3; y 208/2009, de 26 de noviembre,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existiendo duda alguna sobre la condición de parte en el proceso judicial previo de la entidad demandante de amparo, la cuestión se ciñe a determinar si, además, ostenta un interés legítimo para recurrir en amparo. Como se ha expuesto, la demandante invoca la lesión de su derecho a la tutela judicial efectiva (art. 24.1 CE) en relación con los derechos a la intimidad y a la protección de datos personales (art. 18.1 y 4 CE), así como la vulneración de su derecho a la tutela judicial efectiva por la incongruencia extra petitum, que imputa al Auto recurrido en amparo. Respecto a esta segunda queja es innegable que la entidad demandante actúa en el presente recurso de amparo en defensa de un derecho propio, por cuanto no cabe duda de que el derecho de las partes en un proceso a que el órgano judicial resuelva las pretensiones oportunamente deducidas integra el contenido del derecho a la tutela judicial efectiva sin indefensión (por todas, SSTC 14/1984, de 3 de febrero, FJ 2; 90/1988, de 13 de mayo, FJ 2; y 8/2004, de 9 de febrero, FJ 4), por lo que su legitimación en amparo resulta en este punto incuestionable.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Mayores dificultades suscita la queja principal de la entidad demandante, referida a la vulneración de su derecho a la tutela judicial efectiva en conexión con los derechos a la intimidad y a la protección de datos personales de sus clientes. Ciertamente, si se entendiera que a través de esta queja la demandante pretende hacer valer en el presente proceso constitucional derechos fundamentales que le son ajenos, resultaría obligado concluir que no ostenta legitimación activa para pretender el amparo en este extremo. Sin embargo, no es esto lo que acontece, pues, como se ha señalado, lo que cuestiona la demandante de amparo es la razonabilidad en términos constitucionales de la respuesta que el órgano judicial ha dado en el Auto impugnado a su oposición al requerimiento de entrega de listados en fichero informático de datos personales de aquellos de sus clientes que hubieran suscrito determinados productos financieros, por entender la demandante que la decisión judicial no ha ponderado debidamente la afectación que esa cesión de datos a un tercero, la asociación ADICAE, supone para los derechos fundamentales a la intimidad (art. 18.1 CE) y a la protección de datos personales (art. 18.4 CE), siendo así que la entidad bancaria demandante es responsable frente a sus clientes de la custodia y conservación de esos datos personales (que sus clientes le facilitan a los solos efectos de la relación contractual bancaria), organizados en ficheros cuya titularidad corresponde a la demandante. En definitiva, la demandante es titular del derecho a la tutela judicial efectiva e invoca un interés legítimo también en relación con esta queja, interés que efectivamente concurre, pues, sin perjuicio de que los datos personales objeto de cesión sean de la titularidad de las personas físicas a que se refieren, la entidad bancaria demandante de amparo es la titular de los ficheros en que se contienen esos datos y por ello la responsable de su adecuado tratamiento, uso y custodia, conforme a lo establecido en la Ley Orgánica de protección de datos de carácter personal (LOPD), lo que conduce a rechazar la pretendida falta de legitimación de la demandante para recurrir en amparo, alegada tanto por la asociación ADICAE como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considera también, como antes quedó señalado, que en este caso se ha producido una invocación tardía en el proceso a quo de los derechos fundamentales que sustentan la pretensión de amparo, lo que determina el incumplimiento del requisito previsto en el art. 44.1 c) LOTC, en cuanto exige que la denuncia de vulneración de los derechos fundamentales que luego sirven de fundamento al recurso de amparo haya tenido lugar “tan pronto como, una vez conocida (la violación), hubiera lugar para ello”. Sostiene el Fiscal que tal invocación debió hacerse ya en el trámite de oposición al Auto de 1 de septiembre de 2010 por el que el Juzgado, accediendo a lo interesado por ADICAE, requirió a la entidad BBVA para que facilitase los listados de los datos personales de sus clientes que hubieran suscrito determinados productos financieros, pero que sólo se efectuó con posterioridad, en el incidente de nulidad de actuaciones promovido por la entidad BBVA contra el Auto de 20 de octubre de 2010 que desestimó su oposición, y contra el que ahora se dirige la demanda de amparo (junto a la providencia de 29 de noviembre de 2010 que declara no haber lugar al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óbice de admisibilidad conviene recordar que, conforme a la doctrina reiterada de este Tribunal, el requisito exigido por el art. 44.1 c) LOTC ha de ser interpretado de manera flexible y con criterio finalista, atendiendo, más que al puro formalismo de la invocación tempestiva del derecho constitucional que se estime infringido, a la exposición de un marco de alegaciones que permita al Juez o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En resumidas cuentas, no se requiere una especie de editio actionis, bastando para considerar cumplido el requisito con que de las alegaciones del recurrente pueda inferirse la lesión del derecho fundamental que luego se intente invocar en el recurso de amparo, siempre que la queja haya quedado acotada en términos que permitan a los órganos judiciales pronunciarse sobre la misma (SSTC 75/1988, de 25 de abril, FJ 5; 29/1996, de 26 de febrero, FJ 2; 69/1997, de 8 de abril, FJ 3; 146/1998, de 30 de junio, FJ 4; 142/2000, de 29 de mayo, FJ 2; 14/2001, de 29 de enero, FJ 11; y 88/2005, de 18 de abril,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referida doctrina conduce al rechazo de la objeción de admisibilidad que formula el Ministerio Fiscal. En efecto, examinado el escrito de oposición de la recurrente en amparo al Auto de 1 de septiembre de 2010, por el que el Juzgado de Primera Instancia núm. 87 de Madrid acordó la práctica de la diligencia preliminar solicitada por la asociación ADICAE, consistente en la entrega de los listados de datos personales en soporte informático de los clientes de aquella entidad que hubieran contratado con la misma determinados productos financieros, se observa que, entre otras alegaciones de estricta legalidad ordinaria que no vienen al caso, la recurrente plantea en su escrito la misma queja que formula en la demanda de amparo, con mención de lo dispuesto en la LOPD, aunque no se cite expresamente el derecho a la protección de datos de carácter personal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su escrito de oposición la recurrente sostiene que el requerimiento de entrega de esos datos personales constituye una medida injustificada y desproporcionada, que no responde a la defensa de los intereses de los consumidores y usuarios, sino a una estrategia espuria de la asociación ADICAE; que los datos personales de los clientes de BBVA cuya aportación se requiere están protegidos por la Ley Orgánica de protección de datos, siendo la entidad bancaria responsable frente a sus clientes de la custodia, tratamiento y conservación de los mismos, sin que ADICAE acredite que haya adoptado las medidas necesarias de índole técnica y organizativas para garantizar la seguridad de los datos de carácter personal y evitar su alteración, pérdida, tratamiento o acceso no autorizado (art. 9 LOPD), ni tampoco que dicha asociación esté en condiciones de garantizar el deber de secreto y custodia respecto de los datos requeridos (art. 9 LOPD); en fin, que resulta innecesario que la entidad BBVA tenga que entregar la base de datos personales de sus clientes a ADICAE, ya que para cumplir con la finalidad que se persigue con lo dispuesto en el art. 256.1.6 LEC sería suficiente con que los clientes supuestamente afectados recibieran una comunicación a través de la propia entidad bancaria, anunciándoles el propósito de ADICAE de interponer demanda de acción colectivo y sus derechos procesales, verificándose posteriormente la certeza y corrección del envío de esa información por la entidad bancaria a sus clientes mediante una auditoría realizada por tercero ajeno a las partes. Es evidente, pues, que pese a no citarse bajo el concreto, o literal nomen iuris, en el escrito de oposición se alega la lesión del derecho fundamental a la protección de datos de carácter personal de los clientes de la entidad bancaria, teniendo ésta el deber de custodia, tratamiento y conservación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se refiere a la vulneración del derecho a la tutela judicial efectiva (art. 24.1 CE) que se imputa al Auto de 20 de octubre de 2010 por incurrir en incongruencia extra petita, es notorio que esta queja fue planteada en los mismos términos en el incidente de nulidad promovido por la recurrente en amparo contra dicho Auto, por lo que tampoco en este punto cabe duda alguna en cuanto al cumplimiento de la invocación tempestiva del derecho fundamental que se estima vulnerado, exigido por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pretendida falta de especial trascendencia constitucional del recurso, que alega la representación procesal de la asociación ADICAE, también esta objeción debe ser descartada.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fase de admisión del presente recurso de amparo este Tribunal constató, de acuerdo con lo exigido por el art. 50.1 b) LOTC, al tratarse de una demanda de amparo interpuesta tras la entrada en vigor de la Ley Orgánica 6/2007, de 24 de mayo, que concurría la especial trascendencia constitucional exigida para la admisión a trámite del presente recurso, sin que encontremos razones para modificar esa inicial apreciación en el momento procesal en que ahora nos hallamos.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a este Tribunal a quien corresponde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y alcance de los derechos fundamentales”, criterios que ha desarrollado la STC 155/2009, de 25 de junio, FJ 2, y entre los que se encuentra el supuesto reseñado en la letra a), esto es cuando se trata de un “recurso que plantee un problema o una faceta de un derecho fundamental susceptible de amparo sobre el que no haya doctrina del Tribunal Constitucional”, supuesto que concurre en el presente caso, al impugnarse una resolución judicial por la que, con fundamento en lo previsto en el art. 256.1.6 LEC, se requiere a la entidad bancaria demandante de amparo para que ponga a disposición de la asociación de consumidores solicitante en el proceso de diligencias preliminares, los datos personales en fichero electrónico de los clientes personas físicas de dicha entidad bancaria que hubieran contratado con ésta determinados productos financieros, y alegarse por la demandante de amparo la vulneración del derecho a la tutela judicial efectiva sin indefensión (art. 24.1 CE), en relación con los derechos a la intimidad (art. 18.1 CE) y a la protección de datos personales (art. 18.4 CE), tratándose de determinar si la previsión contenida en el art. 256.1.6 LEC puede justificar y con qué límites una medida consistente en ordenar a las entidades bancarias la entrega de datos personales de sus clientes (sin el consentimiento de éstos), a las asociaciones de consumidores para el ejercicio de futuras acciones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Rechazadas las objeciones planteadas por la representación procesal de ADICAE y el Ministerio Fiscal, procede que examinemos las quejas formuladas en la demanda de amparo por la entidad BBVA, debiendo descartarse, para empezar, la pretendida lesión del derecho a la tutela judicial efectiva (art. 24.1 CE), por incongruencia, que se imputa al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adecuado examen de la lesión constitucional que se denuncia, conviene recordar que en materia de incongruencia existe ya una consolidada jurisprudencia constitucional, conforme a la cual el vicio de incongruencia de las resoluciones judiciales se mide por el ajuste o adecuación entre lo resuelto y los términos en que las partes han formulado sus pretensiones, concediendo más o menos o cosa distinta de lo pedido, lo que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(STC 91/2010, de 15 de noviembre, FJ 5; doctrina que también se encuentra, entre otras muchas, en las SSTC 264/2005, de 24 de octubre, FJ 2; 40/2006, de 13 de febrero, FJ 2, y 44/2008, de 10 de marzo, FJ 2). Así, y en lo que aquí importa, hemos declarado que el juzgador sólo está vinculado por la esencia y sustancia de lo pedido y discutido en el pleito, no por la literalidad de las concretas pretensiones ejercitadas, tal y como hayan sido formuladas por los litigantes, de forma que no existirá incongruencia extra petitum cuando el Juez o Tribunal decida o se pronuncie sobre una de ellas que, aun cuando no fuera formal y expresamente formulada, estuviera implícita o fuera consecuencia inescindible o necesaria de los pedimentos articulados o de la cuestión principal debatida en el proceso (STC 91/2010,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jurisprudencia, y atendiendo a los hechos en que se fundamenta la demanda, la queja de vulneración del derecho a la tutela judicial efectiva (art. 24.1 CE) fundada en la supuesta incongruencia extra petitum del Auto recurrido debe ser rechazada, como mantiene el Ministerio Fiscal. Y ello, porque el Juzgado de Primera Instancia núm. 87 de Madrid, estimó la solicitud de diligencias preliminares reproduciendo literalmente la solicitud de listados diferenciados por productos financieros promovida por ADICAE añadiendo exclusivamente, y a modo de aclaración, que “la información se refiere no sólo al contrato cuota segura o al contrato marco de protección de operaciones financieras, sino a aquellos productos que estén o no vinculados, o concertados para la cobertura frente a oscilaciones de tipo de interés, tanto sean swaps, como clips, caps o cualesquiera otros negociados al amparo del art. 19 de la Ley 36/2003, de 11 de noviembre, y deberá extenderse desde el año 2007 a la fecha actual de 2010”; aclaración que no se puede entender como una modificación sustancial del objeto procesal, con la consiguiente indefensión y sustracción a las partes del verdadero debate contradictorio, puesto que el escrito de petición de ADICAE se refiere no sólo a los listados de clientes que hubieran contratado con dicha entidad bancaria productos financieros con la denominación comercial de “contrato cuota segura” y “contrato marco para la cobertura de operaciones financieras” o similares, sino también “a cualquier otro tipo de productos de permuta financiera de tipos de interés, cualquiera que sea su denominación comercial, que tenga por objeto cubrir el riesgo de subidas de interés asociado a un préstamo o crédito con o sin garantía hipotecaria, concertado a interés variable, mediante la contratación de un derivado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referencia a productos que estén o no vinculados o concertados para la cobertura frente a oscilaciones de tipo de interés, así como la remisión al art. 19 de la Ley 36/2003, de 11 de noviembre, que regula los instrumentos de cobertura de riesgo de tipo de interés de los prestamos hipotecarios, no puede calificarse como una ampliación del objeto que excede lo pedido por el solicitante de la medida. En primer lugar, porque como se ha indicado, el juzgador no se aparta de la esencia y sustancia de lo pedido; y, en segundo término, porque no estamos ante un caso en que la decisión judicial se haya pronunciado sobre temas o materias respecto de las cuales el hoy recurrente en amparo no tuviera la oportunidad de ejercitar adecuadamente su derecho de defensa, formulando o exponiendo las alegaciones que tuvieran por conveniente en apoyo de sus respectivas posiciones procesales. Al contrario, las alegaciones de fondo del BBVA, relativas a la posible lesión del derecho a la tutela judicial efectiva, a la intimidad y a la protección de datos personales, no varían en función de la denominación comercial del producto financiero contratado por los clientes cuyos datos se solicitan y, como indica el Fiscal, el art. 19 de la Ley 36/2003 fue introducido en el debate procesal por la propia entidad bancaria en su escrito de oposición a las diligencias preliminares, como norma bajo cuyo amparo legal se comercializaron los contratos de “cuota 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queja de vulneración del derecho a la tutela judicial efectiva (art. 24.1 CE), fundada en la supuesta incongruencia extra petitum del Auto impugnado en amparo,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examen de la queja principal formulada, la entidad demandante solicita que este Tribunal se pronuncie sobre la posible vulneración de su derecho fundamental a la tutela judicial efectiva (art. 24.1 CE), por entender que la medida acordada en las resoluciones impugnadas se fundamenta en una aplicación arbitraria e irrazonable del art. 256.1.6 LEC, al no tener en cuenta las limitaciones que a la hora de aplicar este precepto derivan del contenido constitucional del derecho fundamental a la intimidad y a la protección de datos personales (apartados 1 y 4 del art. 18 CE), toda vez que las resoluciones impugnadas ordenan la entrega al Juzgado de un conjunto de ficheros que contienen datos personales de cuya custodia, tratamiento y conservación es responsable la entidad recurrente, a lo que se une el hecho de que el órgano judicial pretende recabar esos datos con la finalidad de ponerlos a disposición de una asociación de consumidores y usuarios, todo ello sin contar con el previo conocimiento y consentimiento de los titulares de esos datos y sin que exista ninguna previsión explícita para garantizar que quien reciba estos datos los utilizará exclusivamente para las finalidades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resolver esta cuestión es necesario, en primer lugar, dirimir si los datos que se solicitan a la entidad bancaria están protegidos por el art. 18 CE, pues sólo en caso afirmativo será pertinente que este Tribunal se pronuncie sobre la queja principal planteada por la entidad demandante. Como se recordará, el Auto de 20 de octubre de 2010 del Juzgado de Primera Instancia núm. 87 de Madrid acordó requerir a la entidad BBVA para que procediese a entregar al Juzgado (para su puesta a disposición de ADICAE) los listados diferenciados por productos financieros, en formato electrónico tipo “excel” o compatible, conteniendo la identificación de los datos personales (nombre, apellidos, DNI, dirección postal actualizada, número de teléfono, fax y correo electrónico, si estuvieran disponibles) de todos los clientes, personas físicas, con la condición de consumidores o usuarios, que hubieran contratado los productos financieros que ya hemos descrito con detalle en el relato de antecedentes de esta Sentencia, comercializados en toda España por BBVA.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los datos solicitados no afectan al núcleo esencial de la privacidad de la persona y, por tanto, no pueden calificarse de datos altamente invasivos de dicha privacidad, “precisamente por carecer de un carácter íntimo”. Asimismo, entiende que alguno de ellos son de fácil conocimiento público, como la dirección postal o el número de teléfono, y considera que la simple condición de cliente del banco, como suscriptor de un producto financiero, sin mayores precisiones en cuanto a sus actividades bancarias o estado de las cuentas, no sería un dato que por sí mismo afectara al núcleo esencial de privacidad de dichas personas. En definitiva, sostiene que los datos recabados no formarían parte del ámbito propio y reservado al conocimiento de los demás, que es lo que garantiza el derecho a la intimidad personal (art. 18.1 CE), pues no harían referencia a los aspectos más básicos de la autodeterminación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viene sosteniendo que el derecho a la protección de los datos de carácter personal deriva del art. 18.4 CE, también invocado por la entidad demandante, y consagra “en sí mismo un derecho o libertad fundamental” (SSTC 254/1993, de 20 de julio, FJ 6; y 254/2000, de 30 de noviembre, FJ 5, entre otras), que “excede el ámbito propio del derecho fundamental a la intimidad (art. 18.1 CE), y que se traduce en un derecho de control sobre los datos relativos a la propia persona. La llamada libertad informática es así el derecho a controlar el uso de los mismos datos insertos en un programa informático (habeas data) y comprende, entre otros aspectos, la oposición del ciudadano a que determinados datos personales sean utilizados para fines distintos de aquel legítimo que justificó su obtención” (STC 292/2000, de 30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Tribunal Constitucional ha perfilado las singularidades del derecho a la protección de datos, indicando expresamente que “su objeto es más amplio que el del derecho a la intimidad” (STC 292/2000, FJ 6), puesto que “el derecho fundamental a la protección de datos amplía la garantía constitucional a aquellos de esos datos que sean relevantes para o tengan incidencia en el ejercicio de cualesquiera derechos de la persona, sean o no derechos constitucionales y sean o no relativos al honor, la ideología, la intimidad personal y familiar a cualquier otro bien constitucionalmente amparado” (STC 292/2000, FJ 6). En consecuencia, el objeto de protección del derecho fundamental a la protección de datos que se deriva del art. 18.4 CE “no se reduce sólo a los datos íntimos de la persona, sino a cualquier tipo de dato personal, sea o no íntimo, cuyo conocimiento o empleo por terceros pueda afectar a sus derechos, sean o no fundamentales, porque su objeto no es sólo la intimidad individual, que para ello está la protección que el art. 18.1 CE otorga, sino los datos de carácter personal. Por consiguiente, también alcanza a aquellos datos personales públicos, que por el hecho de serlo, de ser accesibles al conocimiento de cualquiera, no escapan al poder de disposición del afectado porque así lo garantiza su derecho a la protección de datos” (STC 292/2000,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que los datos solicitados a la entidad demandante están protegidos por el art. 18.4 CE, que “consagra un derecho fundamental autónomo a controlar el flujo de informaciones que conciernen a cada persona” (STC 11/1998, de 13 de enero, FJ 5) y, en consecuencia, lo que nos corresponde analizar, en segundo término, es si la medida acordada por el juez limita el derecho fundamental a la protección de datos de carácter personal y, en caso afirmativo, si dicha injerencia es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fundamental a la protección de datos posee una peculiaridad que lo distingue de otros, como el derecho a la intimidad personal y familiar del art. 18.1 CE, y que radica en su contenido, ya que a diferencia de este último, que confiere a la persona el poder jurídico de imponer a terceros el deber de abstenerse de toda intromisión en la esfera íntima de la persona y la prohibición de hacer uso de lo así conocido (SSTC 73/1982, de 2 de diciembre, FJ 5; 110/1984, de 26 de noviembre, FJ 3; 89/1987, de 3 de junio, FJ 3; 231/1988, de 2 de diciembre, FJ 3; 197/1991, de 17 de octubre, FJ 3; 196/2004, de 15 de noviembre, FJ 2; 206/2007, de 24 de septiembre, FJ 5; 70/2009, de 23 de marzo, FJ 2, y 12/2012, de 30 de enero, FJ 5, entre otras), el derecho a la protección de datos atribuye a su titular, tal y como ha reiterado este Tribunal “un haz de facultades consistente en diversos poderes jurídicos cuyo ejercicio impone a terceros deberes jurídicos, que no se contienen en el derecho fundamental a la intimidad, y que sirven a la capital función que desempeña este derecho fundamental: garantizar a la persona un poder de control sobre sus datos personales, lo que sólo es posible y efectivo imponiendo a terceros los mencionados deberes de hacer. A saber: el derecho a que se requiera el previo consentimiento para la recogida y uso de los datos personales, el derecho a saber y ser informado sobre el destino y uso de esos datos y el derecho a acceder, rectificar y cancelar dichos datos. En definitiva, el poder de disposición sobre los datos personales (STC 254/1993, FJ 7)” (STC 292/2000,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contenido del derecho fundamental a la protección de datos otorga a su titular un poder de disposición y de control sobre los datos personales que se concreta jurídicamente “en la facultad de consentir la recogida, la obtención y el acceso a los datos personales, su posterior almacenamiento y tratamiento, así como su uso o usos posibles, por un tercero, sea el Estado o un particular. Y ese derecho a consentir el conocimiento y el tratamiento, informático o no, de los datos personales, requiere como complementos indispensables, por un lado, la facultad de saber en todo momento quién dispone de esos datos personales y a qué uso los está sometiendo, y, por otro lado, el poder oponerse a esa posesión y usos” (STC 292/2000, FJ 7). Así, la cesión de datos personales a un tercero para proceder a un tratamiento con fines distintos de los que originaron su recogida, supone una nueva posesión y uso que requiere el consentimiento del interesado, y ello porque si se priva a la persona de las facultades de disposición y control sobre sus datos personales, se la estará también privando del derecho fundamental consagrado en el art. 18.4 CE (STC 292/2000, FJ 7), de donde se infiere que cuando el Juez, en el seno de un procedimiento de medidas preliminares, solicita un fichero informático que contiene un conjunto de datos personales, con la finalidad de hacérselos llegar a una asociación que pretende iniciar un proceso para la defensa de los intereses colectivos de consumidores y usuarios, al objeto de concretar a los integrantes del grupo de afectados, está limitando el contenido del derecho fundamental a la protección de datos protegido por el art. 18.4 CE y, en consecuencia, deberán darse los presupuestos habilitantes necesarios para que dicha injerencia en el derecho fundamental pueda calificarse de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conviene recordar los requisitos que conforman nuestra doctrina sobre los límites que pueden sufrir los derechos fundamentales, los cuales pueden resumirse en los siguientes: “que la medida limitativa del derecho fundamental esté prevista por la Ley, que sea adoptada mediante resolución judicial especialmente motivada, y que sea idónea, necesaria y proporcionada en relación con un fin constitucionalmente legítimo” (SSTC 207/1996, de 16 de diciembre, FJ 4 y 25/2005, de 14 de febrero, FJ 6, entre otras muchas); requisitos que hemos reiterado en relación con la concreta facultad de disposición y control de los datos personales, que “sólo cabe limitar en atención a derechos y bienes de relevancia constitucional y, por tanto, esté justificada, sea proporcionada y, además, se establezca por Ley, pues el derecho fundamental a la protección de datos personales no admite otros límites” (STC 292/2000, FJ 13, penúltimo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Comenzando por la necesidad de que la medida limitativa de derechos esté prevista en la ley (ex art. 53.1 CE), estamos ante un requisito cuya exigencia ha sido recordada expresamente por este Tribunal en múltiples pronunciamientos, como por ejemplo en relación con el derecho a la intimidad (SSTC 37/1989, de 15 de febrero, FJ 7; 207/1996, de 16 de febrero, FJ 4; y 70/2002, de 3 de abril, FJ 10); con el derecho a la integridad física (SSTC 120/1990, de 27 de junio, FJ 8; 7/1994, de 17 de enero, FJ 3; y 35/1996, de 11 de marzo, FJ 2); con el derecho a la libertad de expresión (STC 52/1995, de 23 de febrero, FJ 4); con el derecho a la libertad de circulación (STC 85/1989, de 10 de mayo, FJ 3); con el derecho a la libertad personal (SSTC 32/1987, de 12 de marzo, FJ 3; 86/1996, de 21 de mayo, FJ 2; 47/2000, de 17 de febrero; y 169/2001, de 16 de julio); con el derecho al secreto de las comunicaciones (SSTC 49/1999, de 5 de abril, FJ 4; y 184/2003, FJ 5) y, entre otros, con el derecho a la protección de datos de carácter personal (STC 292/2000, de 30 de noviembre, FJ 13). En este sentido, es de señalar que la Ley Orgánica 15/1999, de 13 de diciembre, de protección de datos de carácter personal, si bien establece en su art. 11.1 que “[l]os datos de carácter personal objeto de tratamiento sólo podrán ser comunicados a un tercero para el cumplimiento de fines directamente relacionados con las funciones legítimas del cedente y del cesionario con el previo consentimiento del interesado”, dispone en su segundo apartado, letra d), que el consentimiento “no será preciso” cuando, entre otros supuestos, la comunicación que deba efectuarse tenga por destinatarios a “los jueces o Tribunales”, y éstos estén actuando “en el ejercicio de las funciones” que tienen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encontramos en el art. 11.2 d) LOPD una genérica habilitación legal a favor del juez para la obtención de datos de carácter personal sin el previo consentimiento del interesado, siempre que actúe “en el ejercicio de las funciones que tiene atribuidas”, precepto que hay que poner en conexión, en el caso que nos ocupa, con el art. 256.1.6 LEC (que se incardina en el capítulo segundo de la Ley de enjuiciamiento civil, dedicado a las diligencias preliminares), y que establece que “todo juicio podrá prepararse” por petición de quien pretenda iniciar un proceso para la defensa de los intereses colectivos de consumidores y usuarios “al objeto de concretar a los integrantes del grupo de afectados cuando, no estando determinados, sean fácilmente determinables”, añadiendo que, a tal efecto, “el tribunal adoptará las medidas oportunas para la averiguación de los integrantes del grupo, de acuerdo a las circunstancias del caso y conforme a los datos suministrados por el solicitante, incluyendo el requerimiento al demandado para que colabore en dicha determinación”, de donde podemos concluir que el Juez cuenta con una previsión legal suficiente para acordar la medida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previsión legal que se acaba de reproducir y de la que deriva una facultad a favor del juez para adoptar “las medidas oportunas” en orden a la averiguación de los integrantes del grupo de afectados, debe ponerse en conexión con el art. 258 LEC que fija, a los efectos de resolver sobre la petición de diligencias preliminares, que el órgano judicial deberá verificar si la diligencia “es adecuada a la finalidad que el solicitante persigue y que en la solicitud concurren justa causa e interés jurídico”; asimismo, este precepto indica que “el Tribunal rechazará la petición de diligencias realizada, si no considerare que éstas están justificadas”, de donde se deduce que el Juez, en todo caso y con independencia de la naturaleza de la medida solicitada, habrá de someter su decisión a una suerte de ponderación en la que deberá motivar la adecuación de la medida a la finalidad, justa causa e interés legítimo concurrentes. Justificación de la medida, y posterior sometimiento a un juicio de ponderación que, en el caso que nos ocupa, se torna aún más exigente toda vez que limita el contenido del derecho fundamental protegido por el art. 18.4 CE, lo que nos reconduce al examen del cumplimiento de los otros dos requisitos anteriormente citados y que, además de la previsión legal, resultan imprescindibles para que el límite sufrido por el derecho fundamental sea constitucionalmente legítimo: que sea adoptada mediante resolución judicial especialmente motivada, y que sea idónea, necesaria y proporcionada en relación con un fin constitucionalmente legítimo (SSTC 207/1996, de 16 de diciembre, FJ 4, y 24/2004, FJ 6, entre otras muchas; y STC 292/2000, FJ 13, en relación con la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se acaba de exponer, las exigencias de justificación y motivación de la medida se ven reforzadas cuando se está limitando el contenido de un derecho fundamental, exigencias que no se satisfacen con cualquier forma de motivación que permita conocer la ratio decidendi de la resolución judicial, pues el deber de motivación de las resoluciones judiciales limitativas de los derechos fundamentales “no encuentra su fundamento constitucional en la genérica obligación de motivación de todas las resoluciones judiciales que resulta del derecho a la tutela judicial efectiva (art. 24.1, en relación con el art. 120.3 CE)”, sino en la protección del derecho sustantivo, lo que implica que “la ausencia de motivación ocasiona, por sí sola, en estos casos la vulneración del propio derecho fundamental sustantivo (SSTC 128/1995 y 158/1996, 181/1995 y 54/1996), todo ello sin perjuicio de que se produzca o no, además, la lesión del derecho a la tutela judicial efectiva (STC 158/1996)” (STC 207/1996,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Canon reforzado de justificación que garantiza, en el caso que nos ocupa, que no se puedan obtener, bajo la cobertura legal que presta el art. 256.1.6 LEC y, por tanto, sin el previo consentimiento de los afectados, datos de carácter personal que no sean imprescindibles para el ejercicio de la acción colectiva que se pretende iniciar, y que evita, entre otras posibles consecuencias negativas, que pudiéndose identificar a los integrantes del grupo de afectados por otra vía, se utilice la más gravosa para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resolución judicial impugnada expone, como única justificación de la medida, que “puesto que estamos en un trámite de medidas preliminares”, no es oportuno “analizar si estamos ante una acción abstracta, una acción colectiva o una acción de protección de intereses difusos”, entendiendo que éstas son cuestiones cuya resolución se debe trasladar a un momento posterior, cuando se formule la demanda y se resuelva el fondo del litigio. En consecuencia, estima que la diligencia solicitada está justificada al tratarse de acciones colectivas con afectación a múltiples perjudicados y, por tanto, “la exigencia de identificación establecida en el art. 15 LEC es obligada y ello, aunque se ejercite conjuntamente a una acción abstracta de cesación, pues es unánime la jurisprudencia que admite la posibilidad de acumular a la acción abstracta de cesación, otra de naturaleza colectiva o difusa, si bien estableciendo las especificaciones propias de la naturaleza jurídica de las acciones ejercitadas. Pero esta cuestión, excede del ámbito de estas medidas preliminares y se analizarán con mayor detalle al resolver la cuestión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del párrafo reproducido, no se encuentra en la resolución impugnada ninguna otra argumentación a partir de la que se pueda deducir una relación causal entre la necesidad de obtener los datos solicitados y el tipo de acciones que se pretende iniciar, lo que en el caso que nos ocupa no resulta baladí, toda vez que para ejercitar la acción de cesación que se postula como motivo principal para la admisión de solicitud de las diligencias preliminares, no son necesarios los datos personales que se solicitan en la demanda (tal y como recoge el art. 15.4 LEC), pues la Ley de enjuiciamiento civil no considera necesaria ninguna publicidad, ni llamamiento, ni intervención de los consumidores en ese tipo de procesos, dado que con la acción de cesación lo que se persigue es una condena para que el demandado cese en una determinada conducta, o una condena que prohíba su reiteración futura (ex art. 53 del texto refundido de la Ley general para la defensa de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explica el Auto impugnado la pertinencia de la acumulación del resto de acciones, como la acción de nulidad contractual por vicios de consentimiento y las acciones restitutorias e indemnizatorias de daños y perjuicios, aclaración que resulta imprescindible en orden a justificar la medida, toda vez que la naturaleza subjetiva del vicio de consentimiento pudiera excluir toda posibilidad de acumulación (ya que ha de ejercitarse de forma individual), y lo mismo podría predicarse en cuanto a las acciones de restitución e indemnización de daños y perjuicios, pues en cada caso concreto habrá de probarse la existencia de daño, el nexo causal entre la conducta de la entidad bancaria y la producción de aquél, y la determinación del quantum del perjuicio causado, a efectos de determinar la indemnización que correspondería a cada afectado. En suma, no se exteriorizan los elementos de juicio que, en este caso concreto, motivan que las diligencias solicitadas son necesarias para la finalidad perseguida por ADICAE y, lo que no es menos importante, que lo son en el momento procesal en que se solicitan.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Pero, además, el Auto impugnado omite todo juicio de proporcionalidad, requisito que junto a la previsión legal y a la justificación de la medida, resulta una exigencia imprescindible para la constitucionalidad de cualquier medida restrictiva de derechos fundamentales, pues como dijimos, entre otras muchas, en la STC 49/1999, de 5 de abril, FJ 7, el ámbito en el que normalmente y de forma muy particular resulta aplicable el principio de proporcionalidad es el de los derechos fundamentales. Así, este Tribunal ha declarado en numerosas Sentencias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 (SSTC 62/1982, de 15 de octubre, FJ 5; 66/1985,de 23 de mayo, FJ 1; 19/1988, de 16 de febrero, FJ 8; 85/1992, de 8 de junio, FJ 5; y 50/1995, de 23 de febrero, FJ 7). Incluso en las Sentencias en las que hemos hecho referencia al principio de proporcionalidad como canon derivado del valor justicia (SSTC 160/1987, de 2 de octubre, FJ 6; 50/1995, FJ 7; y 173/1995, de 21 de noviembre, FJ 2), del principio del Estado de Derecho (STC 160/1987, FJ 6), del principio de interdicción de la arbitrariedad de los poderes públicos (SSTC 6/1988, de 21 de enero, FJ 3; y 50/1995, FJ 7) o de la dignidad de la persona (STC 160/1987, FJ 6), lo hemos hecho en el contexto de la incidencia de la actuación de los poderes públicos en el ámbito de concretos y determinados derechos constitucionales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determinar si la actuación judicial ha vulnerado materialmente el art. 18.4 CE requiere, finalmente, analizar las exigencias de proporcionalidad que se proyectan sobre la injerencia en el derecho a la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destacado (SSTC 207/1996, de 16 de diciembre, FJ 4; 49/1999, de 5 de abril, FJ 7; 159/2009, de 29 de junio, FJ 3; 86/2006, de 27 de marzo, FJ 3; 206/2007, de 24 de septiembre, FJ 6; y 173/2011, de 7 de noviembre, FJ 2, entre otras) que para comprobar si una medida restrictiva de un derecho fundamental supera el juicio de proporcionalidad, es necesario constatar si cumple los tres siguientes requisitos o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toda vez que el art. 256.1.6 LEC no concreta el modo en que se pueden hacer efectivas las medidas de averiguación de los eventuales integrantes del grupo de afectados, la resolución debería haber exteriorizado las razones por las que la medida era idónea para conseguir el fin propuesto; debería haber motivado que no existía otra medida menos lesiva para identificar a los integrantes del grupo (juicio de necesidad), máxime cuando contaba con una propuesta concreta de la entidad bancaria, hoy demandante de amparo, que proponía que ADICAE entregara al Juzgado una carta en la que se informara de la presentación de la demanda, carta que, tras la supervisión del juzgado, sería remitida por el BBVA a todos los clientes que hubieran suscrito dichos productos financieros, lo que se acreditaría mediante verificación por empresa auditora externa; y, por último, debería haber valorado y exteriorizado si la solicitud de dichos datos personales era una medida ponderada o equilibrada, por derivarse de ella más beneficios o ventajas para el interés general que perjuicios sobre otros bienes o valores en conflicto. Sin embargo, como se ha expuesto en el fundamento jurídico anterior, el Auto impugnado se presenta como una decisión ajena a toda ponderación de la idoneidad,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todo lo expuesto se deduce que las resoluciones judiciales impugnadas han vulnerado el art. 18.4 CE. Y ello, porque una diligencia preliminar consistente en requerir a una entidad bancaria la entrega de datos personales de sus clientes, sin el previo consentimiento de éstos, para su posterior entrega a una asociación de consumidores que pretende iniciar un proceso para la defensa de los intereses colectivos de consumidores y usuarios, implica un claro límite en el derecho fundamental a la protección de datos de carácter personal (art. 18.4 CE) y, en consecuencia, no es suficiente la existencia de una genérica habilitación legal (ex art. 256.1.6 LEC), sino que dicha medida ha de adoptarse mediante resolución especialmente motivada, exteriorizando los elementos de juicio en los que se basa la resolución, de forma que las razones fácticas y jurídicas queden perfectamente expuestas y, además, debe someterse a un estricto juicio de proporcionalidad, como principio inherente del Estado de Derecho, cuya condición de canon de constitucionalidad tiene especial aplicación cuando se trata de proteger derechos fundamentales frente a limitaciones o constricciones que procedan de normas o resoluciones singulares (STC 85/1992, de 8 de junio, FJ 4). Sin embargo, nada de esto se ha hecho en las resoluciones jurídicas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vulneración material del art. 18.4 CE implica, correlativamente, la lesión del derecho a la tutela judicial efectiva (art. 24.1 CE) de la entidad bancaria demandante de amparo que, cuando se opone al requerimiento de entrega de los ficheros informáticos con los datos personales de aquellos de sus clientes que hubieran suscrito determinados productos financieros, datos sobre los que tiene una obligación jurídica de custodia, no obtiene del órgano judicial una respuesta fundada en una aplicación del ordenamiento jurídico conforme a la Constitución, de acuerdo con las exigencias de motivación y proporcionalidad anteriormente referidas.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Banco Bilbao Vizcaya Argentaria, S.A.,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 en conexión con el derecho fundamental a la protección de datos de carácter personal (art. 18.4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 de septiembre de 2010 y de 20 de octubre de 2010, del Juzgado de Primera Instancia núm. 87 de Madrid, así como de la providencia de 29 de noviembre de 2010, del Juzgado de Primera Instancia núm. 87 de Madrid, dictados en procedimiento de diligencias preliminares núm. 1711-2010.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del Auto de 1 de septiembre de 2010 del Juzgado de Primera Instancia núm. 87 de Madrid, para que dicho órgano judicial, con respeto a los derechos fundamentales reconocidos,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