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104</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10 de mayo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Pablo Pérez Tremps,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interna de inconstitucionalidad núm. 644-2011, elevada al Pleno de este Tribunal por la Sala Segunda, respecto del art. 35.7.2, de la Ley 53/2002, de medidas fiscales, administrativas y de orden social, por posible vulneración del art. 24.1 CE. Han comparecido el Ministerio Fiscal y el Abogado del Estado.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providencia de 1 de marzo de 2011, el Pleno de este Tribunal admitió la presente cuestión interna de inconstitucionalidad elevada por la Sala Segunda del mismo respecto del art. 35, apartado 7.2, de la Ley 53/2002, de medidas fiscales, administrativas y de orden social, por posible vulneración del art. 24.1 CE. Asimismo, de conformidad con lo dispuesto en el art. 10.1 c) de la Ley Orgánica del Tribunal Constitucional (LOTC) en su redacción vigente dada por la Ley Orgánica 6/2007, de 24 de mayo, acordó reservar para sí el conocimiento de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providencia se acordó, conforme a lo establecido en el art. 37.3 LOTC, dar traslado de las actuaciones al Congreso de los Diputados, al Senado, al Gobierno y al Fiscal General del Estado, para que en el plazo de quince días se personaran y presentaran las oportunas alegaciones. Por último, se comunicó a la Sala Segunda de este Tribunal la citada providencia para que, de conformidad con el art. 35.3 LOTC, permanezca suspendido el recurso de amparo núm. 5583-2005 hasta que ésta sea resuelta por el Tribunal y se ordenó la publicación de la cuestión en el “Boletín Oficial del Estado” (lo que se llevó a cabo en el “BOE” núm. 62, de 14 de marzo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antecedentes de la presente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Mediante escrito presentado en el Registro General de este Tribunal el día 21 de julio de 2005 el Procurador de los Tribunales don Julián Caballero Aguado, en representación de Viajes Mapfre Agencia de Viajes, S.A., dedujo demanda de amparo contra los Autos de 5 de mayo y 6 de junio de 2005 dictados por la Sección Décima de la Audiencia Provincial de Madrid en el rollo de apelación núm. 128-2005 (procedente del procedimiento ordinario núm. 156-2004 del Juzgado de Primera Instancia e Instrucción núm. 6 de Getafe).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primero de los Autos se rechazaba el recurso de reforma interpuesto contra anterior providencia de la Sección en la que se requería al apelante para que aportase el resguardo acreditativo de haber autoliquidado en tiempo oportuno la tasa por el ejercicio de la potestad jurisdiccional devengada a consecuencia de la interposición de un recurso de apelación. En el segundo se acordó declarar indebidamente admitido el recurso de apelación interpuesto y la firmeza de la Sentencia impugnada. El órgano judicial razona que el art. 35, apartado 7.2, de la Ley 53/2002, de medidas fiscales, administrativas y de orden social, autoriza sólo la subsanación del requisito de acreditar el pago de la tasa, pero no el requisito del pago mismo, de suerte que, al no haberse cumplido con la totalidad de los requisitos exigibles para la admisión de la apelación, resultaba procedente declararla mal admitida y archivar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entidad mercantil demandante de amparo considera que el órgano judicial lesionó su derecho a la tutela judicial efectiva al no permitir la subsanación del requisito del pago de la tasa por el ejercicio de la potestad jurisdiccional. A su juicio el carácter subsanable del requisito del propio pago de la tasa y no sólo de la justificación de tal pago se desprende del desarrollo reglamentario de la ley, efectuado por la Orden del Ministerio de Hacienda núm. 661-2003, de 24 de marzo, la cual exige que el Secretario Judicial requiera de pago al sujeto pasivo si junto con el escrito que realiza el hecho imponible (en este caso la interposición de la apelación) no se acredita el pago de la tasa en cuestión. Y en el mismo sentido militaría la resolución de la Secretaría de Estado de Justicia, de 8 de noviembre de 2003, por la que se dictan instrucciones a los Secretarios Judiciales en relación con la tasa por el ejercicio de la potestad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una segunda línea de razonamiento denuncia que el efecto de no dar curso al escrito en que se realice el hecho imponible, prevista en el art. 35.7.2 de la Ley 53/2002, resulta contrario al derecho a la tutela judicial efectiva reconocido en el art. 24.1 CE al suponer una consecuencia desproporcionada con el objetivo recaudatorio al que se ordena la tasa, máxime cuando las disposiciones de desarrollo prevén que la falta de ingreso del tributo tan sólo dé lugar a una comunicación a la Administración tributaria para que ésta liquide de oficio la tasa. En apoyo de esta tesis trae a colación la doctrina sentada en la STC 141/1988, de 12 de julio, que declaró inconstitucional el art. 57.1 de la Ley del impuesto sobre transmisiones patrimoniales y actos jurídicos documentados.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providencia de 1 de julio de 2008, la Sala Segunda de este Tribunal acordó admitir a trámite el presente recurso de amparo y, por diligencia de ordenación de 24 de septiembre de 2008, de conformidad con lo dispuesto por el art. 52.1 LOTC, se concedió a las partes y al Ministerio público plazo de veinte días para formular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las alegaciones presentadas el día 17 de octubre de 2008, tras realizar un análisis del régimen jurídico de la tasa por el ejercicio de la potestad jurisdiccional, sostiene el Fiscal que lo que en este proceso de amparo se debate no es si la exigencia del pago de la tasa judicial prevista en la Ley 53/2002 es o no contraria al derecho a la tutela judicial efectiva (art. 24.1 CE), sino si la interpretación y aplicación de la indicada normativa por el órgano judicial supuso o no una vulneración del indicado derecho fundamental. Considera que la regulación legal y reglamentaria de la tasa en cuestión exige que se requiera al sujeto pasivo para que pague la tasa si no aporta justificación de haberlo efectuado junto con el escrito correspondiente, dando así ocasión de subsanar, no sólo la acreditación del pago de la tasa, sino su mismo pago, posibilidad de la que se ha privado al demandante de amparo, el cual, ni fue requerido por el Secretario Judicial del Juzgado ante el que presentó el escrito que realizaba el hecho imponible para que acreditase el pago de la tasa o realizara el pago, ni tampoco pudo pagar la tasa cuando la Audiencia Provincial advirtió el defecto.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formuló alegaciones mediante escrito presentado el 29 de octubre de 2008, insistiendo en que, al no habérsele dado ocasión de subsanar la omisión del pago de la tasa, se le ha privado del derecho a la segunda instancia, vulnerándose así su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providencia de 4 de octubre de 2010 la Sala Segunda acordó, de conformidad con lo dispuesto en los arts. 55.2 y 35.2 LOTC, y con suspensión del plazo para dictar Sentencia, oír a la parte recurrente y al Ministerio público por término de diez días a fin de que pudieran alegar lo que estimasen oportuno sobre la pertinencia de plantear cuestión de inconstitucionalidad o sobre el fondo de ésta por si el art. 35, apartado 7.2, de la Ley 53/2002, de 30 de diciembre, de medidas fiscales y de orden social, vulnera el derecho fundamental a la tutela judicial efectiva (art. 24.1 CE) en cuanto condiciona el curso del proceso al pago del tributo.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demandante de amparo formuló alegaciones el 4 de noviembre de 2010 solicitando el planteamiento de la cuestión de inconstitucionalidad en aplicación de la doctrina sentada en la STC 141/1988, de 12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mediante escrito de fecha 10 de noviembre de 2010, reiterando la argumentación vertida en las alegaciones formuladas en el presente recurso de amparo, defendió una interpretación del precepto legal acomodada a la Constitución, consistente en que dentro del plazo de subsanación que ha de conceder el Secretario Judicial cuando no se acompaña el resguardo del pago de la tasa correspondiente quepa, no sólo la aportación del resguardo de haberla satisfecho oportunamente, sino el mismo pago de la tasa. A tal conclusión conduce, en opinión del Fiscal, el hecho de que la normativa de desarrollo del precepto legal (Orden HAC/661/2004, de 24 de marzo, del Ministerio de Hacienda, y resolución de 8 de noviembre de 2003, de la Secretaría de Estado de Justicia) prevea que si, tras el requerimiento formulado por el Secretario, no se acredita el pago de la tasa, tal circunstancia haya de ser comunicada a la Administración tributaria para que proceda a su liquidación de oficio, previsión que no tendría sentido si la falta de pago de la tasa condujera indefectiblemente a la inadmisión del escrito cuya presentación produce el devengo de la tasa. Consecuentemente el Fiscal considera innecesario el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Sala Segunda, mediante Auto de 21 de diciembre de 2010, acordó elevar al Pleno cuestión interna de inconstitucionalidad, que fue aceptada por el Pleno de este Tribunal en la ya mencionada providencia de 1 de marzo de 2011. La Sala Segunda, en el Auto de planteamiento, razona conforme al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incorpora dos líneas de argumentación que, aun cuando se entrecruzan con frecuencia, poseen sustantividad propia. Una de ellas, a la que fundamentalmente se refiere el Ministerio Fiscal en sus alegaciones, se centra en si la lesión denunciada se produjo como consecuencia de no admitir la subsanación del requisito del pago de la tasa por considerar subsanable únicamente la acreditación del pago que tempestivamente se hubiera realizado. A este razonamiento se añade otro, que sitúa la lesión en la misma exigencia legal contenida en el art. 35, apartado 7.2, de la Ley 53/2002, de medidas fiscales, administrativas y de orden social, de condicionar el curso del proceso (en este caso, de la fase de apelación) al pago del tributo, consecuencia que la entidad demandante de amparo considera que impone un sacrificio del derecho a la tutela judicial efectiva que resulta desproporcionado con los fines recaudatorios a los que sirve el establecimiento del tributo.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segunda perspectiva de la cuestión, esto es, la que sitúa la lesión en la misma ley como consecuencia de la configuración del pago del tributo como un presupuesto necesario para la admisibilidad del acto procesal gravado con el mismo, es la que se contempla en las cuestiones de inconstitucionalidad núms. 647-2004, 1389-2005 y 1584-2005, todas ellas admitidas a trámite por este Tribunal por considerar que la duda de constitucionalidad planteada por los órganos judiciales correspondientes no resulta manifiestamente infundada. En consonancia con ello la Sala estima que procedería la estimación de la demanda de amparo por colisión del art. 35, apartado 7.2, de la Ley 53/2002, de medidas fiscales, administrativas y de orden social, con el art. 24.1 CE, en cuanto el pago del tributo configurado en ella se torna en un obstáculo insalvable y desproporcionado para la satisfacción del derecho a la tutela judicial efectiva. De ahí que resulte procedente elevar al Pleno del Tribunal cuestión de inconstitucionalidad sobre el indicado precepto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día 10 de marzo de 2011, el Presidente del Congreso de los Diputados comunicó el acuerdo de la Mesa de la Cámara, de 8 de marzo de 2011, personándose en el procedimiento y ofreciendo su colaboración a los efectos del art. 88.1 LOTC, con remisión a la Dirección de estudios y documentación de la Secretaría General. El 16 de marzo de 2011 se registró comunicación del Presidente del Senado dando cuenta de que la Mesa de la Cámara acordó dar por personada a la Cámara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presentó escrito en el Registro General de este Tribunal el 21 de marzo de 2011, personándose en esta cuestión interna de inconstitucionalidad y formulando alegaciones a favor de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ellas se refería a que pendían “ante el Tribunal tres cuestiones de inconstitucionalidad con el mismo objeto (647-2004, 1389-2005 y 1584-2005)” y “da[ba] por reproducidas las alegaciones consignadas” en las mismas, esto es, que el precepto cuestionado en la interpretación que justificaba el planteamiento de la cuestión no vulnera el derecho de acceso a la justicia por dos motivos: a) porque la doctrina sentada en la STC 141/1988 no es extensible a este supuesto, dado que las tasas judiciales cuyos efectos se enjuician aquí, a diferencia del impuesto de actos jurídicos documentados, sí se imponen en función de la propia realidad o finalidad del proceso; y b) porque la jurisprudencia sentada en la STEDH de 19 de junio de 2001 (caso Kreuz c. Polonia) admite que una restricción financiera al acceso de una persona a un Tribunal sólo viola el art. 6.1 del Convenio europeo para la protección de los derechos humanos y de las libertades fundamentales (CEDH) si es excesiva dadas las circunstancias del caso. Añade ahora que esa doctrina se ha consolidado en otras sentencias que cita (la más reciente, la STEDH de 26 de octubre de 2010, caso Marina c. Letonia).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expone las divergencias en la aplicación del precepto por los distintos tribunales en el interim, concluyendo que “cuando han proliferado tan discordantes interpretaciones, al art. 35.siete.2 de la Ley 53/2002 podrá reprochársele imperfección o deficiencia técnica pero no inconstitucionalidad, pues su tenor literal permite interpretaciones perfectamente respetuosas con el derecho fundamental a la tutela judicial efectiva”. En esta línea, considera que algunos Tribunales han sostenido una interpretación del precepto que sería indudablemente respetuosa del derecho fundamental, según la cual el art. 35 de la Ley 53/2002, desarrollado por la Orden HAC/661/2003 y la resolución de la Secretaría de Estado de Justicia de 8 de noviembre de 2003, en lugar de suponer que la omisión del pago de la tasa determine el cierre del proceso, se limita a imponer a los órganos judiciales el deber de suministrar información a la Administración tributaria para que la Delegación de Hacienda pueda practicar la liquidación de oficio. Por tanto, la falta de pago sólo daría lugar a la paralización del procedimiento en el estado en que se encontrase, situación que sería reversible si posteriormente se justifica el pago de la tasa, aun tardío, hasta el momento en que se decreta la caducidad del proceso. No puede decirse, sigue el Abogado del Estado, que, así entendido y aplicado, el art. 35.7.2 de la Ley 53/2002 viole el derecho a la tutela judicial efectiva, pues la paralización del curso de los autos no genera por sí sola pérdida de derechos sustantivos o procesales. Crea simplemente un estado de inactividad procesal imputable a la parte que puede generar la caducidad de la instancia. Con arreglo a esta interpretación, concluye el Abogado del Estado, “la resolución judicial contra la que se interpuso el recurso de amparo violó claramente el derecho a la tutela judicial efectiva (derecho al recurso) puesto que limitó la posibilidad de subsanar a la falta de justificación del pago ya hecho, y no la omisión del pago mismo; y convirtió la falta de pago de la tasa en el momento de interponer la apelación en causa de pérdida del recurso, interpretación extremadamente desproporcionada y manifiestamente lesiva del derecho a la tutela judicial efectiva. Ahora bien, esta pérdida de la vía de recurso de ninguna manera está impuesta por el tenor del art. 35.siete.2 de la Ley 53/2002, que solo exigía paralizar el trámite de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General del Estado, mediante escrito de 25 de abril de 2011, interesó la desestimación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sintetizar los hechos relevantes del recurso de amparo del que procede esta cuestión interna de inconstitucionalidad y exponer en su contexto la norma objeto de ésta, destaca en primer lugar que la jurisprudencia del Tribunal Europeo de Derechos Humanos (STEDH de 19 de junio de 2001, caso Kreuz c. Polonia, y otras que ratifican esta doctrina) no reputa contrario al derecho de acceso efectivo a un Tribunal previsto en el art. 6.1 CEDH la exigencia de tasas judiciales, salvo que su establecimiento resulte, atendidas las circunstancias de cada caso, desproporcionado en relación a la capacidad económica del recurrente. Una vez sentado esto, expone que, aunque la regulación legal entraña, de alguna manera, una limitación del derecho de acceso al proceso y a los recursos, esta limitación pretende la consecución de un fin constitucionalmente legítimo —el sostenimiento de los gastos públicos, en especial la financiación del servicio público en que consiste la administración de justicia— y parece razonable y proporcionada en relación con ese fin, pues, debido a las exenciones subjetiva y objetivas que regula la norma, la obligación de pago de la tasa judicial nace sólo cuando el hecho imponible es realizado por personas cuya capacidad económica para hacer frente a dicho pago resulta indiscutida y nunca surge cuando la actividad jurisdiccional instada versa ratione materiae sobre pretensiones que revisten un manifiesto interés público. Y termina apuntando que la previsión de estas tasas judiciales tampoco choca con la STC 141/1988, pues la doctrina fijada allí consideraba admisibles desde la perspectiva del art. 24.1 CE aquellos obstáculos procesales que estuviesen conectados con la propia realidad del proceso y/o con su finalidad, vínculo que aquí concurre de un modo indiscutible.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tal como queda acreditado por una jurisprudencia menor caracterizada por la divergencia aplicativa de la norma objeto del presente proceso, un modo de interpretarla es que la falta de pago de la tasa judicial no determina con carácter automático y necesario el archivo de las actuaciones y la firmeza de la Sentencia impugnada, sino solamente que no se dé curso al escrito de interposición del recurso, pudiendo el recurrente subsanar su falta, de modo que no es tanto la omisión del pago de la tasa como su inactividad pertinaz lo que puede conducir a la pérdida del derecho a recurrir y la consiguiente firmeza de la Sentencia. Concluyendo el Fiscal que “Sostener un criterio distinto, como el que mantuvo la Sección Décima de la Audiencia Provincial de Madrid en el proceso a quo, sí que podría generar una vulneración del derecho a la tutela judicial efectiva (art. 24.1 CE), pero, se insiste, dicho criterio interpretativo no resulta del tenor literal del precepto legal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8 de mayo de 2012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núm. 644-2011 se suscita por la Sala Segunda del Tribunal Constitucional en relación con el art. 35, apartado 7.2, de la Ley 53/2002, de medidas fiscales, administrativas y de orden social, de cuya aplicación depende el fallo del recurso de amparo núm. 5583-2005, en el que se impugnan los Autos de 5 de mayo y 6 de junio de 2005 de la Sección Décima de la Audiencia Provincial de Madrid, el último de los cuales declaró indebidamente admitido por el Juzgado de Primera Instancia e Instrucción núm. 6 de Getafe el recurso de apelación deducido contra su Sentencia de 2 de noviembre de 2004 y, en su virtud, la firmeza 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35 de la citada Ley 53/2002 creó la tasa por el ejercicio de la potestad jurisdiccional en los órdenes civil y contencioso-administrativo. Su apartado 7, párrafo 2, al que concretamente se refiere la presente cuestión de inconstitucionalidad, dispuso: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justificante del pago de la tasa con arreglo al modelo oficial, debidamente validado, acompañará a todo escrito procesal mediante el que se realice el hecho imponible de este tributo, sin el cual el secretario judicial no dará curso al mismo, salvo que la omisión fuere subsanada en un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Tal como se desprende del Auto de planteamiento de la presente cuestión, reproducido literalmente en su parte relevante en los Antecedentes, la duda de constitucionalidad que eleva la Sala Segunda de este Tribunal se proyecta únicamente sobre si el precepto cuestionado, al determinar que la falta de presentación del justificante de pago junto con el escrito procesal de que se trate, aquí el de interposición de un recurso de apelación civil, cierra el cauce procedimental correspondiente, podría vulnerar el derecho de acceso a los recursos legalmente previstos que forma parte de la tutela judicial efectiva que proclama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resulta de sus alegaciones, referidas con detalle en los Antecedentes de esta resolución, el Abogado del Estado y el Ministerio Fiscal solicitan la desestimación de la cuestión así planteada y alternativamente sostienen que el precepto objeto de este proceso constitucional es susceptible de otra interpretación que es plenamente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por su parte, apoya su pretensión de inconstitucionalidad en la doctrina sentada en la STC 141/1988, de 12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la queja no incluida en la presente cuestión interna de inconstitucionalidad, la relativa a la inadmisión de la subsanación del requisito del pago de la tasa, debe hacerse constar que necesariamente queda fuera de nuestra consideración y pronunciamiento, sin perjuicio de que la propia Sala Segunda resuelva en su momento lo procedente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cuestión de inconstitucionalidad idéntica, suscitada también por la Sala Segunda del Tribunal Constitucional en el curso de otro recurso de amparo que traía causa también de la inadmisión de un recurso de apelación civil, ha sido desestimada por la Sentencia de este Pleno 103/2012, de 9 de mayo, dictada en la cuestión interna de inconstitucionalidad núm. 605-2011 en la que, a su vez, se apelaba a la doctrina de este Tribunal sentada en la STC 20/2012, de 16 de febrero. En este proceso constitucional sólo queda alcanzar la misma conclusión sostenida entonces, apoyada en los mismos fundamentos, cuya reiteración resulta innecesaria dado que las sentencias de este Tribunal Constitucional son publicadas oficialmente en el “Boletín Oficial del Estado” (art. 164.1 CE y art. 86.2 LOTC; SSTC 164/1987, de 27 de octubre, FJ único; 132/1990, de 17 de julio, FJ único; o 387/1993, de 23 de diciembre, FJ único).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mayo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