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19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2810-2009, promovido por el Presidente del Gobierno contra los artículos 14 y 15 de la Ley de las Cortes Valencianas 16/2008, de 22 de diciembre, de medidas fiscales, de gestión administrativa y financiera, y de organización de la Generalitat. Han comparecido y formulado alegaciones el Gobierno de la Nación y las Cortes Valencianas, debidamente representados.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marzo de 2009, el Abogado del Estado, en representación del Presidente del Gobierno, interpuso recurso de inconstitucionalidad contra los artículos 14 y 15 de la Ley de las Cortes Valencianas 16/2008, de 22 de diciembre, de medidas fiscales, de gestión administrativa y financiera, y de organización de la Generalitat (“Diario Oficial de la Comunidad Valenciana” núm. 5922, de 29 de diciembre de 2008), por vulneración de las competencias que el artículo 149.1 CE, en sus apartados 1, 14, 16 y 17, atribuye al Estado, contraviniendo en particular la normativa básica estatal dichas materias y el actual régimen de financiación autonómica. Además, solicita la suspensión de la vigencia de dichos preceptos al amparo del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el Abogado del Estado describiendo la finalidad de los preceptos impugnados, que respectivamente modifican los artículos 171 y 172 del Decreto Legislativo 1/2005, de 25 de febrero, del Consell de la Generalitat, por el que se aprueba el texto refundido de la Ley de tasas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171 a 174 del texto refundido de la Ley de tasas de la Generalitat regulan la “tasa por prestación de asistencia sanitaria”, cuyo hecho imponible lo constituye la prestación de los servicios recogidos en el art. 173 del texto refundido de la Ley de tasas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 de la Ley 16/2008 modificó el art. 171.1 del texto refundido de la Ley de tasas de la Generalitat, con la finalidad de que la citada “tasa por prestación de asistencia sanitaria”, sea exigible a los “asegurados y beneficiarios del Sistema de la Seguridad Social pertenecientes a la Mutualidad General de Funcionarios Civiles del Estado (MUFACE), a la Mutualidad General Judicial (MUGEJU) o al Instituto Social de las Fuerzas Armadas (ISFAS)”. Previamente a su modificación, el art. 171.1 del texto refundido de la Ley de tasas de la Generalitat finalizaba con el inciso “cuando no hayan sido adscritos, a través del procedimiento establecido, a recibir asistencia sanitaria de la red sanitaria del Sistema Nacional de Salud”. En consecuencia, tras su modificación por el citado art. 14 de la Ley 16/2008, la tasa será exigible a los asegurados de MUFACE, MUGEJU e ISFAS que hayan sido adscritos a recibir asistencia sanitaria de la red sanitaria del Sistema Nacional de Salud. El art. 15 de la Ley 16/2008 modificó a su vez el art. 172.2 del texto refundido de la Ley de tasas de la Generalitat, para establecer que las citadas mutualidades serán sustitutas del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Expuestas las anteriores modificaciones, se describen a continuación el marco y los antecedentes de la controversia competencial. El Abogado del Estado comienza por recordar que, tras la entrada en vigor del modelo de financiación autonómica establecido en la Ley 21/2001, de 27 de diciembre, por la que se regulan las medidas fiscales y administrativas del nuevo sistema de financiación de las Comunidades Autónomas de régimen común y ciudades con Estatuto de Autonomía (Ley 21/2001, en adelante), las Comunidades Autónomas tienen la responsabilidad financiera de los servicios de salud que gestionan, para lo que dicha ley prevé los correspondientes recursos. Pues bien, afirma en su escrito el Abogado del Estado que, pese a haber sido aprobado por unanimidad, la Comunidad Valenciana ha venido discutiendo dicho modelo de financiación en lo que se refiere a los servicios prestados por el Servicio Valenciano de Salud a los funcionarios de MUFACE, MUGEJU e ISFAS que hubieran optado por recibir la prestación sanitaria recibir asistencia sanitaria de la red sanitaria del Sistema Nacional de Salud. Pretende así la Generalitat que el Estado le transfiera las cotizaciones que los mutualistas abonan a las mutualidades por la prestación del servicio sanitario. Sin embargo, se afirma en el escrito de demanda que las Comunidades Autónomas ya perciben esas cantidades, pues están incluidas en el modelo de financiación autonómica establecido tras la citada Ley 21/2001. Este contexto enmarca la controversia, pues la finalidad de la extensión de las tasas a las mutualidades administrativas citadas no es otra que intentar percibir una cantidad a la que sin embargo la Comunidad Autónoma no tiene derecho, pues el modelo de financiación aprobado en la Ley 21/2001 incluyó como población protegida a los funcionarios de MUFACE, MUGEJU e ISFAS que hubieran optado por recibir la prestación sanitaria del Sistema Nacional de Salud, a efectos de calcular las necesidades de financiación. Es decir, el sistema de financiación autonómica expresamente ha previsto fondos para sufragar el gasto generado por el mutualismo administrativo, por lo que la imposición de la tasa implicaría, de percibirse por la Comunidad Autónoma, cobrar dos veces por lo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generales, afirma el Abogado del Estado que los preceptos impugnados invaden la materia recogida en el art. 149.1.16 CE, “bases y coordinación general de la sanidad”, vulnerando también el art. 149.1.1 CE, en relación con el ámbito prestacional sanitario, en conexión con el derecho a la protección de la salud reconocido en el art. 43.1 CE, que exige al Estado garantizar un nivel mínimo de prestaciones suficientes para hacer efectivo dicho derecho a todos los ciudadanos. En concreto, considera que los preceptos autonómicos recurridos vulneran la legislación básica estatal en materia de sanidad y de seguridad social (art. 149.1, apartados 16 y 17 CE), así como el sistema de financiación autonómica, y por tanto, el art. 149.1.14 CE y la Ley Orgánica 8/1980, de 22 de septiembre, de financiación de las Comunidades Autónomas (LOFCA, en adelante) en relación con el artículo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vulneración de la legislación básica de la Seguridad Social y en materia de sanidad, comienza por destacar que, pese a la separación de títulos competenciales para sanidad (art. 149.1.16) y Seguridad Social (art. 149.1.17), confirmada por la STC 98/2004, de 25 de mayo (FJ 5), hay sin embargo una evidente conexión entre ambas competencias, por lo que los preceptos impugnados también vulneran la competencia estatal en materia de Seguridad Social. En fin, la disponibilidad de fondos públicos en materia de sanidad debe entenderse reservada al Estado en virtud del verdadero y eficaz alcance de ambos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se centra el alegato en las consecuencias que sobre dicho sistema de financiación de la sanidad suponen los preceptos impugnados, que implican el establecimiento de un “sistema de copago” de la asistencia sanitaria exclusivamente para los funcionarios públicos adscritos a las mutualidades (MUFACE, ISFAS y MUGEJU). Esto supone la quiebra del modelo sanitario vigente en el resto del territorio nacional, “en el que se prevé una prestación sanitaria universal, igualitaria y financiada íntegramente con cargo a los presupuestos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lo anterior se deduce del art. 10 de la Ley 16/2003, de 28 de mayo, de cohesión y calidad del Sistema Nacional de Salud. De acuerdo con este artículo, las prestaciones sanitarias mínimas, esto es, la denominada “cartera básica” que establece el legislador estatal, son de responsabilidad financiera de las Comunidades Autónomas, disponiendo para ello de los recursos establecidos en el sistema de financiación acordado. En consecuencia, la suficiencia para financiar esas prestaciones viene garantizada por los recursos asignados a cada Comunidad de acuerdo con la Ley 21/2001 (párrafos 1 y 2 del artículo 10 de la Ley de cohesión y calidad del Sistema Nacional de Salud). El art. 10.1 de la Ley de cohesión y calidad del Sistema Nacional de Salud establece que las prestaciones establecidas en dicha ley “son responsabilidad financiera de las Comunidades Autónomas de conformidad con los acuerdos de transferencias y el actual sistema de financiación autonómica, sin perjuicio de la existencia de un tercero obligado al pago”. En su escrito, el Abogado del Estado precisa que la expresión “tercero obligado al pago” se refiere a los casos en los que los servicios públicos de salud reclaman el pago de las prestaciones sanitarias prestadas a aquellas personas que no están cubiertas por el Sistema Nacional de Salud. Cita como ejemplo el caso de un funcionario, perteneciente a MUFACE, MUGEJU o ISFAS, que, por decisión propia, haya quedado adscrito a recibir la prestación de entidades concertadas con la sanidad privada pero que reciba una prestación sanitaria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de esta forma el sistema de prestaciones sanitarias, las Comunidades Autónomas podrían mejorar dichas prestaciones, pero no empeorarlas, pues el legislador básico estatal ha optado por un modelo asistencial y no asegurativo de la sanidad, lo que se corrobora por el art. 86.2 b) del Real Decreto Legislativo 1/1994, de 20 de junio, por el que se aprueba el Texto Refundido de la Ley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impide que pudieran establecerse fórmulas de copago, como prevén los arts. 46 d) y 79.1 c) de la Ley 14/1986, de 25 de abril, general de sanidad (LGS, en adelante), pero ello sólo podría hacerlo el Estado, no un legislador autonómico, pues con ello se rompería, en perjuicio de los destinatarios del servicio público, “la mínima igualdad exigible en la prestación sanitaria a que tienen derecho todos los residentes en el territorio nacional”. Además, resulta en sí mismo contrario a la igualdad el gravamen, por la tasa autonómica impugnada, a los funcionarios pertenecientes a MUFACE, MUGEJU e ISFAS, que hayan optado por obtener la prestación sanitaria de la red del Sistema Nacional de Salud, con el resultado de que dichos funcionarios recibirían la prestación de forma más onerosa que el resto de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tratamiento más oneroso no está además justificado, pues los funcionarios adscritos a las citadas mutualidades se computaron entre la población protegida que sirvió para definir la financiación correspondiente a cada Comunidad Autónoma para sufragar el gasto sanitario. Y puesto que la norma designa a los destinatarios del servicio como contribuyentes y a las mutualidades como sustitutas del contribuyente, de acuerdo con el art. 36 de la Ley 58/2003, de 17 diciembre, general tributaria (LGT, en adelante), el sustituto (la mutualidad) podrá exigir el pago del mismo al contribuyente (el funcionario que recibe la prestación). Se rompe así con el modelo de financiación pública de los servicios sanitarios incluidos en el catálogo mínimo de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lo anterior, la quiebra del sistema sanitario que la aplicación de la tasa a los referidos supuestos implica, vulnera además el principio de igualdad, no sólo porque se grava a un determinado grupo de beneficiarios de la sanidad pública, sino porque, en general, se infringen las normas dictadas por el Estado en ejercicio de las bases de sanidad (art. 149.1.16) en conexión con el título derivado del art. 149.1.1 CE. En particular, los arts. 3.2 y 16 LGS garantizan que el acceso a la sanidad será igual para todos. Además, el art. 3.3 de la misma ley dispone que la política de salud se oriente a la superación de los desequilibrios financieros, mandando en fin los arts. 12 y 81 de la misma Ley general de sanidad a los poderes públicos que orienten sus políticas de gasto sanitario en orden a corregir desigualdades territoriales y garantizando la igualdad de acceso a los servicios sanitarios públicos en todo el territorio del Estado. Por su parte, la Ley de cohesión y calidad del Sistema Nacional de Salud recoge dicho principio de igualdad, en su dimensión territorial, en su exposición de motivos, encontrando el principio reflejo en los arts. 2.1 a) y 23 de la Ley de cohesión y calidad del Sistema Nacional de Salud, además de en los arts. 33.2 y 71.1 g) y en la disposición adicional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se concluye, los preceptos impugnados invaden una materia que además de constituir una condición básica en garantía de la igualdad de todos los españoles en el acceso a las prestaciones del Sistema Nacional de Salud (art. 149.1.16 CE), es una condición básica en el ejercicio de un derecho constitucional (art. 149.1.1 en relación con el art. 43.1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los preceptos impugnados se reputan también contrarios al sistema de financiación autonómica, vulnerando en consecuencia el art. 149.1.14 CE, además de la LOFCA, en relación con el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exponiendo los términos en que se negoció, entre el Estado y las Comunidades Autónomas, el sistema de financiación recogido en la supra citada Ley 21/2001, en la que por primera vez se contemplan de forma conjunta las competencias comunes y las sanitarias. Destaca que la financiación por los servicios sanitarios que prestan a los asegurados por las citadas mutualidades los servicios sanitarios autonómicos está ya incorporada al sistema de financiación. En consecuencia, la Comunidad Valenciana vulnera el modelo de financiación, ya que pretende establecer una tasa por la prestación de un servicio para el que ya están reservados fondos públicos en dicho modelo. Nada obsta a que una Comunidad Autónoma, que quiera ampliar su cobertura sanitaria, acuda a otras fuentes de financiación. Sin embargo, infringe el modelo de financiación, y por tanto el art. 149.1.14 CE en virtud del cual se establece, el que para la prestación de la cartera básica la Comunidad se aparte de las fuentes de financiación recogidas en la Ley 21/2001 y pretenda captar recursos directamente de determinados prestatarios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norma autonómica es contraria al art. 7.3 LOFCA, pues las tasas están vinculadas a un servicio (STC 296/2004, de 10 de noviembre, FJ 4), basándose en el “principio de equivalencia” entre el coste del mismo y el importe de la tasa. Se desnaturaliza la tasa si su hecho imponible lo constituye la prestación de un servicio público cuyo coste ya está cubierto por recursos públicos que se encuentran afectos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por providencia de 21 de abril de 2009, acordó la admisión a trámite del recurso de inconstitucionalidad, así como dar traslado de la demanda y documentos presentados al Congreso de los Diputados y al Senado, y a las Cortes y al Gobierno Valenciano, por conducto de sus Presidentes, al objeto de que, en el plazo de quince días, pudieran personarse y formular alegaciones. Igualmente acordó tener por invocado por el Presidente del Gobierno el art. 161.2 CE, lo que, conforme al art. 30 de la Ley Orgánica del Tribunal Constitucional (LOTC), produce la suspensión de la vigencia y aplicación del precepto impugnado. Por último también decidió publicar la incoación del recurso en el “Boletín Oficial del Estado” y en el “Diari Oficial de la Generalitat Valenciana”, lo que se verificó en el “BOE” núm. 104, de 29 de abril de 2009, y en el “DOGV” núm. 6007, de 6 de mayo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29 de abril de 2009, el Presidente del Senado, comunicó la decisión de la Mesa de la Cámara de solicitar que se tenga por personada a la Cámara en el proceso constitucional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5 de mayo de 2009 se registra el escrito del Presidente del Congreso de los Diputados comunicando la decisión de la Mesa de la Cámara de solicitar que se tenga por personada a la Cámara en el proceso constitucional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13 de mayo de 2009 tiene entrada en el Registro General del Tribunal el escrito de la Abogacía General de la Generalitat Valenciana, por el que se solicita la prórroga del plazo concedido mediante la anteriormente citada providencia de 21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por providencia de 14 de mayo de 2009, accedió a la solicitud del Gobierno Valenciano de prórroga del plazo para personarse en el presente proceso constitucional, ampliando éste en ocho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Cortes Valencianas, por escrito registrado el 29 de mayo de 2009, presentaron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 de junio de 2009, tuvo entrada en el Registro General del Tribunal el escrito presentado por la Generalitat Valenciana, debidamente representada, en el que se formularon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afirma, en primer lugar, que los preceptos impugnados encuentran apoyo legal en la facultad que tienen atribuida los servicios públicos de salud de reclamar el pago de los importes de las prestaciones sanitarias, farmacéuticas y de otra índole a los “terceros obligados al pago”, a que se refieren el art. 83 LGS, la disposición adicional vigesimosegunda del texto refundido de la Ley general de la Seguridad Social, o el art. 10.1 de la Ley de cohesión y calidad del Sistema Nacional de Salud, entre otras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las Comunidades Autónomas pueden solicitar el pago directo a determinadas entidades, tales como el Instituto Nacional de la Seguridad Social (INSS), las mutuas de accidentes de trabajo y enfermedades profesionales y empresas autoaseguradoras, en caso de asistencia sanitaria y farmacéutica derivada de accidentes de trabajo y enfermedades profesionales; a otras Administraciones autonómicas por las prestaciones a sus ciudadanos (asistencia a desplazados); a las entidades extranjeras gestoras de regímenes de seguridad social de países de la Unión Europea, Espacio Económico Europeo, Suiza o de países con los que España tenga suscrito convenios bilaterales en materia de asistencia sanitaria de la seguridad social (asistencia sanitaria internacional), o, finalmente, a las entidades aseguradoras privadas, en caso de asistencia sanitaria derivada de accidentes de tráfico, deportivos, escolares, festivos,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procede enmarcar la tasa recurrida, se aduce en el escrito, pues esta facultad de establecerla radica en la base misma de los convenios que suscriben las propias mutualidades administrativas (MUFACE, ISFAS y MUGEJU) con las distintas Administraciones autonómicas para la provisión de asistencia sanitaria en determinados supuestos a sus propios mutualistas.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Prosigue el alegato describiendo el funcionamiento del mutualismo administrativo y recalcando en particular el significativo incremento en la Comunitat Valenciana, en el periodo 1999-2008, del colectivo de mutualistas de MUFACE, ISFAS y MUGEJU que han optado por recibir la asistencia sanitaria del servicio sanitario público valenciano. Esta circunstancia habría tenido una gran repercusión en la sostenibilidad financiera del sistema sanitario de la Comunidad Autónoma, aserto que se acompaña con algunos datos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se afirma, por aplicación del principio de enriquecimiento injusto por parte de las mutualidades administrativas, la controvertida tasa no tiene otra finalidad que recuperar el coste económico de aquellas prestaciones sanitarias y farmacéuticas que facilita la Administración sanitaria valenciana al citado colectivo de mutualistas.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Generalitat, estas prestaciones quedan fuera del sistema de financiación común de los servicios públicos de salud por concurrir determinadas circunstancias, de las que se citan dos: tratarse de prestaciones no concertadas entre el INSS y las mutualidades, como es el caso de la prestación farmacéutica a pacientes no ingresados en centros hospitalarios; y tratarse de prestaciones que, estando incluidas en el ámbito material de los convenios de asistencia sanitaria entre el INSS y las mutualidades, tienen establecida una financiación específica dentro del sistema de financiación actual de los servicios públicos de salud, como es el caso de las prestaciones sanitarias, farmacéuticas y de otra índole facilitadas con motivo u ocasión de accidente de trabajo, acto de servicio o enfermedad profesional. Es decir, la controvertida tasa no recaería sobre todas las prestaciones sanitarias, sino únicamente sobre las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fin, que puesto que las mutualidades administrativas perciben ingresos por cotizaciones de sus mutualistas y del Estado como empleador, para atender específicamente la cobertura de las prestaciones sanitarias, farmacéuticas y de otra índole de dichos mutualistas, entonces es lógico reclamarles a dichas mutualidades, que no a sus mutualistas, el pago de aquellas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 niega la infracción del principio de igualdad, pues la norma otorga a las mutualidades administrativas idéntico tratamiento que a otras entidades, como por ejemplo las gestoras de regímenes de seguridad social extranjeros u otras citadas en el anterior apartado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se vulnera el sistema de financiación autonómica pues el propio establecimiento de tasas por la prestación de servicios sanitarios está prevista en el art. 79 LGS. Además, tampoco se pretende gravar servicios ya financiados, pues en particular en los casos de accidente de trabajo o ante el coste económico de determinados fármacos, no hay tal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alegato concluye con la afirmación de que no se ha vulnerado tampoco el principio de seguridad jurídica. Se adjuntan al escrito cinco anexos con información estadística y relación de normas de otras Comunidades Autónomas que avalarían las tesis defendidas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por providencia de 23 de junio de 2009, acordó incorporar a los autos los escritos de las instituciones autonómicas y, en cuanto a la solicitud de levantamiento de la suspensión, oír al Abogado del Estado y a la representación procesal de la Generalitat Valenciana, no así a las Cortes Valencianas, que se personaron y formularon sus alegaciones fuera del plazo concedido en providencia de 21 de abril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ATC 221/2009, de 21 de julio, se acordó mantener la suspensión, en primer lugar, del art. 14 de la Ley de las Cortes Valencianas 16/2008, de 22 de diciembre, de medidas fiscales, de gestión administrativa y financiera y de organización de la Generalitat, en cuanto modifica el art. 171.1 del texto refundido de la Ley de tasas de la Generalitat, para suprimir el inciso “cuando no hayan sido adscritos, a través del procedimiento establecido, a recibir asistencia sanitaria de la red sanitaria del Sistema Nacional de Salud”; en segundo lugar, del art. 15 de la misma ley, que introduce en el art. 172.2 del citado texto refundido el inciso “la Mutualidad a la que pertenece el asegurado o beneficiario, para aquellas prestaciones de servicios de asistencia sanitaria y farmacéutica no concertadas con entidades aseguradoras privadas y que aquélla venga obligada, legal o reglamentariamente, a prestar. Respecto a aquellas prestaciones sanitarias y farmacéuticas que deban ser facilitadas por la administración sanitaria valenciana en virtud de convenio o concierto suscrito entre la misma y la Mutualidad correspondiente, se estará a lo dispuesto en el concierto o convenio respectivo”, y levantar la suspensión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19 de junio de 2012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se interpone por el Abogado del Estado, en representación del Presidente del Gobierno, contra los arts. 14 y 15 de la Ley de las Cortes Valencianas 16/2008, de 22 de diciembre, de medidas fiscales, de gestión administrativa y financiera, y de organización de la Generalitat, preceptos que, respectivamente, modifican los artículos 171 y 172.2 del Decreto Legislativo 1/2005, de 25 de febrero, del Consell de la Generalitat, por el que se aprueba el texto refundido de la Ley de tasas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quedado expuesto en los antecedentes, a juicio del recurrente los citados preceptos serían inconstitucionales por invadir las competencias del Estado en materia de bases y coordinación de la sanidad (art. 149.1.16 CE) y de Seguridad Social (art. 149.1.17), además de la competencia para la regulación de las condiciones básicas que aseguran la igualdad de todos los españoles en el ejercicio de los derechos y el cumplimiento de los deberes constitucionales (art. 149.1.1 CE). Finalmente, los artículos impugnados se reputan también contrarios al sistema de financiación autonómica, vulnerando en consecuencia el artículo 149.1.14 CE, además de la Ley Orgánica 8/1980, de 22 de septiembre, de financiación de las Comunidades Autónomas (LOFCA, en adelante) en relación con el artículo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Generalitat Valenciana, los preceptos impugnados encuentran apoyo legal en la facultad que se atribuye a los servicios públicos de salud de reclamar el pago de los importes de las prestaciones sanitarias, farmacéuticas y de otra índole a los “terceros obligados al pago”, a que se refiere la Ley 16/2003, de 28 de mayo, de cohesión y calidad del Sistema Nacional de Salud, entre otras normas. Además, la “tasa por prestación de asistencia sanitaria”, que los preceptos controvertidos regulan, tiene como finalidad recuperar el coste económico de determinadas prestaciones sanitarias y farmacéuticas que facilita la Administración sanitaria valenciana al colectivo de afiliados a la Mutualidad General de Funcionarios Civiles del Estado (MUFACE), la Mutualidad General Judicial (MUGEJU) o el Instituto Social de las Fuerzas Armadas (ISFAS) y que quedan fuera del sistema de financiación común de los servicios públicos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por precisar tres aspectos previos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reflejado en los antecedentes, las Cortes Valencianas presentaron su escrito de alegaciones con fecha de 29 de mayo de 2009, superado el plazo de quince días que les había sido concedido en providencia de 21 de abril de 2009. Por ello, la providencia de 23 de junio de 2009, dictada por el Pleno del Tribunal, acordó por lo que respecta a dichas Cortes, no tenerlas por personadas ni por formuladas sus alegaciones, al resultar su escrito manifiestamente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escrito de demanda, hemos reiterado en anteriores ocasiones que la impugnación de normas precisa de una fundamentación que contenga un análisis y una argumentación suficientes, pues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(por todas, STC 13/2007, de 18 de enero, FJ 1), y ello porque hay una presunción de constitucionalidad de normas con rango de ley que no puede desvirtuarse sin más, prescindiendo de una razón suficientemente fundada [SSTC 204/2011, de 15 de diciembre, FJ 2 b); y 22/2012, de 16 de febrero,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que antecede, no se advierte contenido argumentativo suficiente dirigido a la impugnación, en su totalidad, de los arts. 14 y 15 de la Ley de las Cortes Valencianas 16/2008 que, respectivamente, otorgan nueva redacción a los arts. 171 y 172.2 del texto refundido de la Ley de tasas de la Generalitat. En efecto, la argumentación del recurso se ciñe exclusivamente a uno de los supuestos en los que procede el pago de la “tasa por prestación de asistencia sanitaria”, el que corresponde a los beneficiarios de las mutualidades administrativas (MUFACE, ISFAS y MUGEJU), que hayan optado por la red sanitaria pública. Es decir, aunque formalmente se impugnen ambos preceptos en su totalidad, lo que realmente se controvierte en el recurso es si la aplicación de la citada tasa a los mutualistas que opten por la sanidad pública invade las competencias del Estado en materia de sanidad y régimen económico de la Seguridad Social, y si es además contraria al sistema de financiación autonómica. No se cuestiona así el resto de supuestos a los que la tasa resulta de aplicación, ni tampoco otros aspectos de su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examen de constitucionalidad se ceñirá al concreto objeto de impugnación, respecto del cual se contiene en la demanda la argumentación imprescindible para hacer posible el pronunciamiento de este Tribunal, y no a la totalidad de los apartados de los arts. 171 y 172 del texto refundido de la Ley de tasas de la Generalitat, en la redacción otorgada por los artículos recurridos. El objeto del presente proceso constitucional se circunscribe así a la modificación operada por el art. 14 de la Ley de las Cortes Valencianas16/2008, de 22 de diciembre, en el apartado 1 del art. 171 del texto refundido de la Ley de tasas de la Generalitat, y por el art. 15 de esa misma norma legal en el inciso segundo del apartado 1 del art. 172.2 del texto refundido de la Ley de tasas de la Generalitat, cuyo tenor se recoge en el correspondiente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Según el planteamiento de la demanda, concurre en este proceso lo que hemos denominado “inconstitucionalidad de carácter mediato o indirecto” (por todas, STC 162/2009, de 29 de junio, FJ 2), pues la infracción del orden constitucional de distribución de competencias derivaría de su contradicción con la norma estatal básica. En consecuencia, para la resolución de la controversia será preciso que la norma estatal infringida tenga el carácter de norma básica, desde la doble perspectiva formal y material. Finalmente, deberá de tomarse como parámetro de control la legislación básica estatal vigente en el momento de dictar la correspondiente Sentencia, y no en el momento de interposición del recurso de inconstitucionalidad [por todas, SSTC 1/2003, de 16 de enero, FJ 2; y 26/2012, de 1 de marzo, FJ 2 c)]. Como se expondrá detalladamente en el correspondiente fundamento jurídico, la norma básica estatal pertinente al objeto de este proceso constitucional es la Ley 16/2003, de 28 de mayo, de cohesión y calidad del Sistema Nacional de Salud, reformada tras la interposición del presente recurso mediante el Real Decreto-ley 16/2012, de 20 de abril, de medidas urgentes para garantizar la sostenibilidad del Sistema Nacional de Salud y mejorar la calidad y seguridad de sus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comenzar por ubicar la controversia en el marco competencial que le corresponde, pues el escrito de demanda afirma la incidencia que la “tasa por prestación de asistencia sanitaria” tendría tanto en la competencia estatal que se deriva del art. 149.1, apartado 16 (“bases y coordinación general de la sanidad”), como del 17 (“régimen económico de la seguridad social”), ambos de la Constitución, además de invocar, por conexión, la vulneración de la competencia sobre condiciones básicas de igualdad contenida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quedado expuesto, la tasa autonómica recae sobre la asistencia sanitaria, cuando se presta por los servicios sanitarios de la Comunidad Autónoma a un determinado grupo de contribuyentes; los asegurados y beneficiarios pertenecientes a MUFACE, MUGEJU e ISFAS, que hayan optado por recibir dicha prestación de la red sanitaria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desde la perspectiva de su encuadramiento competencial, esta controversia guarda similitud con la decidida en la STC 98/2004, de 25 de mayo, que enjuiciaba la Ley del Parlamento de Canarias sobre los precios de referencia en especialidades farmacéuticas. Entonces sostuvimos que en tanto que el precepto se refería a la fijación del sistema de financiación pública de una de las prestaciones (los medicamentos) que proporcionaba el Sistema Nacional de Salud, el marco conceptual y competencial específico aplicable debía ser el de la “sanidad” (art. 149.1.16 CE) y no el de la “Seguridad Social” (art. 149.1.17 CE), de manera que, afirmamos entonces, “[a] pesar de la indiscutible vinculación entre la protección de la salud y el sistema público de Seguridad Social, que dentro de su acción protectora incluye la asistencia sanitaria de sus beneficiarios en los casos de maternidad, enfermedad (común y profesional) y accidente (común y de trabajo), no cabe subsumir la materia aquí cuestionada en el título competencial relativo a ella (art. 149.1.17 CE) ... En este sentido, se aprecia que la norma canaria no afecta al régimen económico de la Seguridad Social, ni a sus recursos financieros, ni a la vigencia del principio de ‘caja única’ por el que se rige. Y ello resulta avalado porque la descentralización de la gestión de los servicios sanitarios y el traspaso de servicios y funciones efectuada por la Administración del Estado en materia de sanidad a favor de las distintas Comunidades Autónomas se ha visto acompañada de una nueva forma de financiación de la asistencia sanitaria, que abandonando la específica partida presupuestaria de la Seguridad Social se ha integrado en el sistema general de financiación autonómica junto al resto de las partidas presupuestarias (proceso éste que ha culminado con la Ley 21/2001, de 27 de diciembre, por la que se regulan las medidas fiscales y administrativas del nuevo sistema de financiación de las Comunidades Autónomas de régimen común y Ciudades con estatuto de autonomía)”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Concluimos así que una medida que se refiere a la fijación del sistema de financiación pública de una de las prestaciones proporcionadas por el Sistema Nacional de Salud debía ubicarse en el título del art. 149.1.16 CE, bases y coordinación de la sanidad, descartando por tanto el contenido en el art. 149.1.17, sobre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proceso constitucional, la tasa establecida por la Comunidad Valenciana incide sobre las prestaciones sanitarias, cuando éstas se dirigen a los beneficiarios de las citadas mutualidades administrativas (MUFACE, MUGEJU e ISFAS) que opten por la sanidad pública. El mutualismo administrativo es uno de los regímenes especiales a que se refiere en el artículo 10 del texto refundido de la Ley General de Seguridad Social, aprobado mediante Real Decreto Legislativo 1/1994, de 20 de junio, por lo que existe indudablemente una conexión de la controvertida tasa con el régimen económico de la Seguridad Social. Sin embargo, el centro de la controversia no radica en el sistema de financiación del mutualismo administrativo, sino en la sujeción a una tasa de la asistencia sanitaria recibida por los citados mutualistas, cuando opten por el sistema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puesto que no se afecta de forma directa al régimen económico de la Seguridad Social, por las mismas razones recogidas en el citado fundamento jurídico 5 de la STC 98/2004, también en este caso debemos concluir que el ámbito material más estrechamente relacionado con la controversia constitucional es la sanidad, y puesto que “ha de preponderar la regla competencial específica sobre la más genérica” (por todas, STC 36/2012, de 15 de marzo, FJ 3), el examen deberá partir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estatal del art. 149.1.1 CE también invocada en la demanda, ya establecimos, que “dada la función uniformadora que ha de cumplir la normativa básica, ha de señalarse que tal competencia [del art. 149.1.1 CE] queda absorbida por la que le corresponde al Estado en la regulación de las bases de la sanidad, que es más específica y puede dotarse también de un mayor contenido” (STC 109/2003, de 5 de junio, FJ 3). Razonamiento que también cabe aplicar al presente supuesto, por lo que el examen que sigue se ceñirá al ámbito competencial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Alcanzada la anterior conclusión sobre la materia en la que la norma impugnada se incardina dentro del orden competencial previsto en el bloque de la constitucionalidad, procede ahora examinar las competencias que sobre la misma ostentan tanto el Estado como la Comunidad Autónoma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de acuerdo con el art. 149.1.16 CE, tiene competencia exclusiva tanto sobre la “sanidad exterior”, como sobre las “bases y coordinación general de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vigente Estatuto de Autonomía de la Comunidad Valenciana, reformado mediante la Ley Orgánica 1/2006, de 10 de abril, establece en su art. 54.1 la competencia exclusiva de la Generalitat para la “organización, administración y gestión de todas las instituciones sanitarias públicas dentro del territorio de la Comunitat Valenciana”, estableciendo el apartado 4 del mismo artículo que “[l]a Generalitat podrá organizar y administrar para aquellas finalidades, y dentro de su territorio, todos los servicios relacionados con las materias antes mencionadas, y ejercerá la tutela de las instituciones, entidades y funciones en materia de sanidad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del título competencial contenido en el art. 149.1.16 CE, el Estado ha dictado, entre otras, la citada Ley de cohesión y calidad del Sistema Nacional de Salud, norma que establece las prestaciones básicas del Sistema Nacional de Salud. La Ley dispone, como uno de sus principios, el de la “financiación pública del Sistema Nacional de Salud, de acuerdo con el vigente sistema de financiación autonómica” [art. 2 e) de la Ley de cohesión y calidad del Sistema Nacional de Salud], garantizando a los asegurados “[l]a asistencia sanitaria en España, con cargo a fondos públicos, a través del Sistema Nacional de Salud” (art. 3.1 de la Ley de cohesión y calidad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condición de asegurado, el art. 3.6 incluye entre ellos a los mutualistas de MUFACE, MUGEJU e ISFAS, que mantendrán su régimen jurídico específico. La disposición adicional cuarta, apartado primero, de la misma ley, establece que las citadas mutualidades administrativas están obligadas a “garantizar el contenido de la cartera de servicios del Sistema Nacional de Salud, así como las garantías sobre accesibilidad, movilidad, calidad, seguridad, información y tiempo recogidas en esta Ley”. Esta disposición ha sido reformada por la Ley 33/2011, de 4 de octubre, general de salud pública, aunque sin que la modificación haya alterado su contenido esencial, limitándose a recoger la mención específica de las tres citadas mutualidades. De acuerdo con el marco jurídico estatal, el único supuesto para el que la Ley de cohesión y calidad del Sistema Nacional de Salud prevé un pago por parte de los mutualistas es el de aquéllos que, habiendo optado por recibir asistencia sanitaria mediante una “entidad de seguro” (es decir, privada), reciban sin embargo asistencia sanitaria en centros sanitarios públicos. En estos casos “el gasto correspondiente a la asistencia prestada será reclamado al tercero obligado, de acuerdo con la normativa vigente” (art. 3.6, segundo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cohesión y calidad del Sistema Nacional de Salud, en su art. 7, establece el catálogo de prestaciones del Sistema Nacional de Salud, cuyo objeto es “garantizar las condiciones básicas y comunes para una atención integral, continuada y en el nivel adecuado de atención”. Entre estas prestaciones de atención sanitaria el precepto cita “los servicios o conjunto de servicios preventivos, diagnósticos, terapéuticos, rehabilitadores y de promoción y mantenimiento de la salud dirigidos a los ciudadanos”. A partir de dicho catálogo, se define en los arts. 8 a 8 quater la denominada “cartera común de servicios del Sistema Nacional de Salud”, y sus diferentes modalidades. El art. 8 define la citada cartera común como el conjunto de técnicas, tecnologías o procedimientos mediante los que se hacen efectivas las prestaciones sanitarias. Esta cartera tiene tres modalidades: “cartera común básica de servicios asistenciales del Sistema Nacional de Salud”, “cartera común suplementaria del Sistema Nacional de Salud” y “cartera común de servicios accesorios del Sistema Nacional de Salud” (arts. 8 bis, 8 ter y 8 quater de la Ley de cohesión y calidad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definición de las diferentes prestaciones que las integran, los citados preceptos regulan el sistema de financiación de dichas carteras. Así, se establece que el coste de la “cartera común básica”, integrada por “las actividades asistenciales de prevención, diagnóstico, tratamiento y rehabilitación que se realicen en centros sanitarios o sociosanitarios, así como el transporte sanitario urgente”, sea cubierto “por financiación pública” (art. 8 bis 1), esto es, mediante todos los recursos del Estado y por tanto sin la exigencia de aportaciones directas del destinatario de la prestación sanitaria. Mientras que las carteras común suplementaria y de servicios accesorios, sólo estarán cubiertas parcialmente por financiación pública, pudiendo en este caso las prestaciones sanitarias estar sujetas a “aportación del usuario” (el denominado “copago”), dentro de las condiciones y con los límites cuantitativos previstos en la propia Ley de cohesión y calidad del Sistema Nacional de Salud (arts. 8 ter y quater).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cartera común de servicios, en todas sus modalidades, se acordará por el Consejo Interterritorial del Sistema Nacional de Salud, aprobándose después por el Estado, mediante real decreto (art. 8.3 de la Ley de cohesión y calidad del Sistema Nacional de Salud). Las Comunidades Autónomas podrán aprobar sus respectivas carteras de servicios, aunque deberán incluir en todo caso la cartera común de servicios del Sistema Nacional de Salud en sus modalidades básica de servicios asistenciales, suplementaria y de servicios accesorios, cartera que además deberá garantizarse “a todos los usuarios” (art. 8 quinquies,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anterior exposición de las normas básicas del Estado interesa resaltar, a efectos del presente proceso constitucional, que definen quiénes son los asegurados (art. 3, y para los mutualistas, art. 3.6 y disposición adicional cuarta, apartado primero, todos de la Ley de cohesión y calidad del Sistema Nacional de Salud), fijando así quiénes habrán de tener acceso al Sistema Nacional de Salud. Asimismo, la ley estatal concreta las prestaciones sanitarias a que dichos asegurados tendrán derecho, mediante la definición de “carteras” comunes a todo el territorio de la Nación (arts. 7, y 8 a 8 quater). Finalmente, la Ley de cohesión y calidad del Sistema Nacional de Salud establece, como regla general, la “financiación pública del Sistema Nacional de Salud” [art. 2 e)], así como la garantía de su prestación a los asegurados “con cargo a fondos públicos” (art. 3.1), previendo expresamente en qué supuestos específicos procederá sujetar algunas de estas prestaciones, no integrantes de la cartera “básica”, al pago de “aportaciones” del usuario en los términos definidos en la Ley (arts. 8 ter y 8 quater).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Expuestas así las bases dictadas por el Estado en esta materia, debemos comprobar si, en el ejercicio de su competencia, el Estado ha satisfecho los requisitos exigibles de las normas básicas, entre los que debe distinguirse entre las exigencias de orden formal y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debemos partir de nuestra doctrina sobre las bases, que como hemos reiterado en numerosas ocasiones, deben ser en primer lugar expresamente identificadas como tales, de manera que “la propia Ley puede y debe declarar expresamente el carácter básico de la norma o, en su defecto, venir dotada de una estructura que permita inferir, directa o indirectamente, pero sin especial dificultad, su vocación o pretensión básica” (por todas, STC 109/2003, de 5 de junio, FJ 4). Desde una perspectiva formal, el art. 3, los arts. 8 a 8 quinquies y la disposición adicional cuarta de la Ley de cohesión y calidad del Sistema Nacional de Salud se dictan al amparo de la competencia del art. 149.1.16 CE, según se afirma en la disposición final primera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desde la perspectiva material, tempranamente establecimos que tendrán tal condición las normas dirigidas a “garantizar en todo el Estado un común denominador normativo dirigido a asegurar, de manera unitaria y en condiciones de igualdad, los intereses generales a partir [de los cuales] pueda cada Comunidad Autónoma, en defensa de sus propios intereses, introducir las peculiaridades que estime convenientes y oportunas, dentro del marco competencial que en la materia le asigne su Estatuto” (STC 69/1988, de 19 de abril, FJ 5, doctrina recogida en la citada STC 109/2003, de 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concreto alcance de las bases de la sanidad, nos pronunciamos en la citada STC 98/2004, de 25 de mayo, en la que afirmamos que la financiación pública del medicamento, constituye “un aspecto esencial o nuclear de la regulación de la prestación farmacéutica, al ser un presupuesto necesario para el acceso de los ciudadanos a los medicamentos en condiciones de igualdad, a precio razonable y con un precio público ajustado”, quedando garantizada “una uniformidad mínima en las condiciones de acceso a los medicamentos con independencia del lugar en el que dentro del territorio nacional se resida y se evita la introducción de factores de desigualdad en la protección básica de la salud”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Constatamos también entonces que, en materia de sanidad, “la Constitución no sólo atribuye al Estado una facultad, sino que le exige que preserve la existencia de un sistema normativo sanitario nacional con una regulación uniforme mínima y de vigencia en todo el territorio español, eso sí, sin perjuicio, bien de las normas que sobre la materia puedan dictar las Comunidades Autónomas en virtud de sus respectivas competencias ... dirigidas, en su caso, a una mejora en su ámbito territorial de ese mínimo común denominador establecido por el Estado, bien de las propias competencias de gestión o de financiación que sobre la materia tengan conforme a la Constitución y a los Estatutos. Y se lo exige cuando en el art. 149.1.16 CE le atribuye las bases en materia de ‘sanidad’, para asegurar —como se ha dicho— el establecimiento de un mínimo igualitario de vigencia y aplicación en todo el territorio nacional en orden al disfrute de las prestaciones sanitarias, que proporcione unos derechos comunes a todos los ciudadanos” (mismo FJ 7), doctrina que ha sido reiterada recientemente, en la supra citada STC 22/2012,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doctrina debemos considerar el carácter básico de art 2 e) de la Ley de cohesión y calidad del Sistema Nacional de Salud, que establece la garantía de financiación pública del sistema, del art. 3 de la Ley de cohesión y calidad del Sistema Nacional de Salud, que define las personas aseguradas y que por tanto tienen derecho a las prestaciones sanitarias en los términos legalmente establecidos, de la disposición adicional cuarta, referida a los mutualistas, y de los citados arts. 7, y 8 a 8 quater, que recogen las diferentes modalidades de prestaciones sanitarias, comenzando por las que constituyen el núcleo esencial o epicentro de la propia materia de sanidad, la denominada “cartera común básica”, y finalizando por las prestaciones suplementarias y de servicios accesorios.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aplicación de la doctrina supra recogida, cabe concluir que la decisión acerca de quiénes deban ser beneficiarios de las prestaciones sanitarias y cuáles sean dichas prestaciones, pertenece indudablemente al núcleo de lo básico, pues define los ámbitos subjetivo y objetivo de la propia materia. En efecto, la definición de quiénes pueden considerarse asegurados y en consecuencia tener acceso al Sistema Nacional de Salud, así como las concretas prestaciones sanitarias que deben ser garantizadas a todos ellos, por integrarse en la “cartera común”, permite establecer un común denominador normativo dirigido a asegurar, de manera unitaria y en condiciones de igualdad, el acceso a la sanidad por parte de todos los ciudadanos incluidos en el ámbito subjetivo de la norma, con independencia de su lugar de residencia. Vinculado con ello, forma lógicamente también parte del ámbito de lo básico la concreta definición de las diferentes modalidades de prestaciones sanitarias comunes (básicas, suplementarias o de servicios accesorios).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también por aplicación de nuestra doctrina (SSTC 98/2004, de 25 de mayo; y 22/2012, de 16 de febrero, FJ 3) cabe considerar como básica la definición del sistema de financiación de la sanidad, lo que incluye tanto la garantía general de financiación pública como, dentro de esta garantía, los supuestos en los que algunas prestaciones comunes que no son básicas (las “suplementarias” y de “servicios accesorios”) pueden estar sujetas a una financiación adicional con cargo al usuario del servicio (tasa o “copago”). En efecto, la definición de la modalidad de financiación aplicable a las diferentes prestaciones sanitarias, y en qué supuestos procede el pago de aportaciones por sus destinatarios, tiene una incidencia central en la forma de prestación del propio servicio, constituyendo así también un elemento nuclear del propio ámbito objetivo de las prestaciones sanitarias, que en consecuencia debe ser regulado de manera uniforme, por garantizar el mínimo común de prestaciones sanitarias cubierto por financiación pública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dichas bases habilitan un margen para el desarrollo, por parte de las Comunidades Autónomas, de su propia política sanitaria. Éstas podrán, respetando el mínimo formado por las carteras comunes, aprobar sus propias carteras de servicios (art. 8 quinquies), y establecer servicios adicionales para sus residentes. Es decir, las Comunidades Autónomas podrán mejorar el mínimo estatal, pero en ningún caso empeorarlo.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procede ahora examinar la “tasa por prestación de asistencia sanitaria”, para determinar si se ha producido una invasión de la competencia básica en materia de sanidad. Debemos recordar, como se expuso en el fundamento jurídico 1, que no se impugnan todos los aspectos del tributo, sino únicamente su extensión a los mutualistas de MUFACE, MUGEJU e ISFAS que opten por la sanidad pública, que de acuerdo con el actual orden de distribución de competencias, será prestada por los servicios sanitarios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así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nueva redacción dada por el art. 14 de la citada Ley de las Cortes Valencianas 16/2008, al art. 171.1 del texto refundido de la Ley de tasas de la Generalitat, en tanto que elimina el inciso “cuando no hayan sido adscritos, a través del procedimiento establecido, a recibir asistencia sanitaria de la red sanitaria del Sistema Nacional de Salud”, lo que tiene como consecuencia la inclusión, como contribuyentes de la tasa, de “los asegurados y beneficiarios del Sistema de la Seguridad Social pertenecientes a la Mutualidad General de Funcionarios Civiles del Estado (MUFACE), a la Mutualidad General Judicial (MUGEJU) o al Instituto Social de las Fuerzas Armadas (ISFAS)”.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redacción dada por el art. 15 al art. 172.2 del texto refundido de la Ley de tasas de la Generalitat, en tanto que incluye, como “sujetos pasivos sustitutos del contribuyente” a “[l]a Mutualidad a la que pertenece el asegurado o beneficiario, para aquellas prestaciones de servicios de asistencia sanitaria y farmacéutica no concertadas con entidades aseguradoras privadas y que aquélla venga obligada, legal o reglamentariamente, a prestar. Respecto a aquellas prestaciones sanitarias y farmacéuticas que deban ser facilitadas por la administración sanitaria valenciana en virtud de convenio o concierto suscrito entre la misma y la Mutualidad correspondiente, se estará a lo dispuesto en el concierto o convenio respectivo”.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norma autonómica ha establecido un “sistema de copago” de la asistencia sanitaria, aplicable exclusivamente al citado colectivo de mutualistas, lo que supone una quiebra del modelo sanitario vigente en el resto del territorio nacional. En particular, dicho sistema es contrario a la Ley de cohesión y calidad del Sistema Nacional de Salud, norma de la que se desprende que el legislador básico estatal ha optado por un modelo asistencial y no asegurativo de la sanidad, es decir, por una asistencia sanitaria de financiación pública, que por tanto ha de ser financiada indirectamente por medio de impuestos y no directamente por la contribución del usuario. Esto se deduce del art. 10.1 de la Ley de cohesión y calidad del Sistema Nacional de Salud, precepto que establece que las prestaciones establecidas en dicha ley “son responsabilidad financiera de las Comunidades Autónomas de conformidad con los acuerdos de transferencias y el actual sistema de financiación autonómica, sin perjuicio de la existencia de un tercero obligado al pago”. Se precisa además en el escrito que la expresión “tercero obligado al pago”, se refiere a los casos en los que los servicios públicos de salud reclaman prestaciones sanitarias, cuando éstas se prestan directamente a personas no directamente cubiertas por el sistema nacional de salud. Cita como ejemplo un funcionario perteneciente a MUFACE, MUGEJU o ISFAS que, por decisión propia, haya quedado adscrito a recibir la prestación de entidades concertadas de la sanidad privada pero que reciba una prestación sanitaria de la red sanitaria del Sistema Nacional de Salud. Además, se vulnera también el modelo de financiación autonómica, al establecerse una tasa para financiar la prestación de un servicio para el que ya están reservados fondos públicos en dicho modelo.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Generalitat Valenciana, los preceptos impugnados encuentran sin embargo apoyo legal en la facultad que tienen atribuida los servicios públicos de salud de reclamar el pago de los importes de las prestaciones sanitarias, farmacéuticas y de otra índole a los “terceros obligados al pago”, a que se refieren el citado art. 10.1 de la Ley de cohesión y calidad del Sistema Nacional de Salud, entre otras normas. Las Comunidades Autónomas pueden así solicitar el pago directo a determinadas entidades, tales como el Instituto Nacional de la Seguridad Social, las mutuas de accidentes de trabajo y enfermedades profesionales y otros. Además, la tasa es necesaria para financiar la sanidad, debido al significativo incremento del colectivo de mutualistas de MUFACE, ISFAS y MUGEJU que han optado por recibir la asistencia sanitaria del servicio sanitario público valenciano, lo que ha tenido una gran repercusión en la sostenibilidad financiera del sistema sanitario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hecho imponible de la tasa autonómica lo constituye la prestación de los “servicios de asistencia sanitaria y farmacéutica” que se detallan en el art. 173 del texto refundido de la Ley de tasas de la Generalitat. Se incluyen entre dichos servicios diversas modalidades de prestaciones sanitarias, entre ellas: las “tarifas por procesos hospitalarios”, las “tarifas por actividad”, que se desagregan en “tarifas por actividad de hospitalización” (apartado A), “atención ambulatoria” (apartado B), los “Procedimientos diagnósticos y terapéuticos” (apartado C), “trasplantes, explantes e implantes” (apartado D), y “otros conceptos” (apartado E), entre ellos “transporte en ambulancia”, “prótesis”,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expone en el art. 173 del texto refundido de la Ley de tasas de la Generalitat, el importe de dichas tarifas se configura teniendo en cuenta el coste del servicio, en función del tipo de proceso sanitario de que se trate. Así, los denominados “procesos hospitalarios”, que el art. 173.1, apartado 1 define como “las prestaciones sanitarias realizadas en un mismo centro hospitalario a un paciente en régimen de internamiento”, conllevan la imposición de específicas tarifas en función de su naturaleza; por ejemplo, los denominados “procedimientos sobre válvulas cardiacas y otro procedimientos cardiotorácicos mayores con cateterismo cardiaco”, designado con la clave GRD104, implican el pago de una tarifa de 22.281,33 euros; un “parto con complicaciones” (clave GRD372), asciende 2.022,40 euros, mientras que en ausencia de complicaciones asciende a 1.641,79 euros (clave GRD373) o, finalmente, el proceso denominado “neonato, peso al nacer 750-999 gramos, alta con vida”, asciende a 68.238,91 euros (clave GRD604). Idéntico proceso se sigue para la valoración del resto de prestaciones sanitarias contenidas en el art. 173 del texto refundido de la Ley de tasas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se constata que la tasa controvertida no es estrictamente un supuesto de “aportación del usuario”, que en los términos establecidos en los arts. 8 ter y 8 quater de la Ley de cohesión y calidad del Sistema Nacional de Salud, implicaría que el prestatario del servicio sanitario aportase un porcentaje del coste (el denominado “copago”). Frente a ello, la tasa autonómica lo que persigue es sufragar el propio coste del servicio, finalidad que queda corroborada por las propias alegaciones de la Generalitat Valenciana, que defiende la necesidad de obtener financiación adicional para sufragar el gasto sanitario generado por la atención sanitaria a los mutualistas administrativos, asimilándolo a otros supuestos en los que también se solicita dicho pago, contemplados en el art. 171, apartados 2 a 7, del texto refundido de la Ley de tasas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según se desprende del análisis de su hecho imponible, la tasa recae tanto sobre las prestaciones básicas contempladas en la cartera común (arts. 7, 8 y 8 bis de la Ley de cohesión y calidad del Sistema Nacional de Salud), como sobre las suplementarias o accesorias (arts. 8 ter y 8 quater). En efecto, aunque los términos en que está redactado el art. 173 del texto refundido de la Ley de tasas de la Generalitat no son equivalentes a los de los arts. 8 bis a quater de la Ley de cohesión y calidad del Sistema Nacional de Salud, es evidente tras la comparación de su contenido, que los servicios de asistencia sanitaria detallados en el precepto autonómico están incluidos en las mencionadas carteras de servicios comunes. Por tanto, la tasa autonómica recae directamente sobre prestaciones sanitarias que, de acuerdo con el marco básico estatal que se ha expuesto, deben ser de financiación pública o estar, en su caso, sólo parcialmente sujetas a aportaciones adicionales del usuario, sin que pueda repercutirse su coste íntegro a los prestatarios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no se ve desvirtuada por las alegaciones contenidas en el escrito de la Generalitat Valenciana que, tras justificar el establecimiento de la tasa en que el Estado no habría transferido el coste sanitario correspondiente a la prestación sanitaria pública a los mutualistas, afirma que la tasa no pretendería recuperar el coste económico de todas las prestaciones, sino únicamente de aquéllas que quedan fuera del sistema de financiación común de los servicios públicos de salud por concurrir determinadas circunstancias. De dichas circunstancias se citan dos: que se trate de prestaciones no concertadas entre el Instituto Nacional de la Seguridad Social (INSS) y las mutualidades, como es el caso de la prestación farmacéutica a pacientes no ingresados en centros hospitalarios; o que se trate de prestaciones que, estando incluidas en el ámbito material de los convenios de asistencia sanitaria entre el INSS y las mutualidades, tengan establecida una financiación específica dentro del sistema de financiación actual de los servicios públicos de salud, como es el caso de las prestaciones sanitarias, farmacéuticas y de otra índole facilitadas con motivo u ocasión de accidente de trabajo, acto de servicio o enfermedad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examen del hecho imponible de la tasa permite concluir que, frente al alegato de la Generalitat, la misma no se limita a sujetar a gravamen las citadas prestaciones específicas, sino que recae directamente sobre todas las prestaciones básicas establecidas por el Estado en los citados arts. 7 y 8 a 8 quater de la Ley de cohesión y calidad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Constatado que el hecho imponible de la tasa lo constituyen las prestaciones sanitarias básicas, el examen de los sujetos pasivos del tributo permite también concluir que éstos coinciden con los asegurados del sistema de salud, de acuerdo con el art. 3 y la disposición adicional cuarta de la Ley de cohesión y calidad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son sujetos pasivos de la tasa, de acuerdo con el art. 172.1 del texto refundido de la Ley de tasas de la Generalitat, “a título de contribuyente, las personas a quienes se presten los servicios sanitarios a los que se refiere el artículo anterior”, lo que incluye a los asegurados y beneficiarios de las tres mutualidades citadas que opten por recibir asistencia sanitaria de la red sanitaria de la red sanitaria del Sistema Nacional de Salud. Según se ha expuesto, antes de su modificación, el art. 171.1 finalizaba con el inciso “cuando no hayan sido adscritos, a través del procedimiento establecido, a recibir asistencia sanitaria de la red sanitaria del Sistema Nacional de Salud”. La demanda considera que la eliminación de este inciso implica la sujeción de los mutualistas administrativos que opten por la sanidad pública, interpretación que confirma el escrito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mutualidades serían, por su parte, “sustitutas” del contribuyente, lo que significa que serán éstas las principales obligadas al pago de la tasa, si bien podrán repercutir su importe sobre los mutualistas (contribuyentes). En efecto, según el art. 36 de la Ley 58/2003, de 17 de diciembre, general tributaria (LGT), norma de aplicación a todas las Administraciones tributarias (art. 1.1 LGT), mientras el contribuyente es el sujeto pasivo que realiza el hecho imponible, el sustituto es el sujeto pasivo que “por imposición de la Ley y en lugar del contribuyente, está obligado a cumplir la obligación tributaria principal, así como las obligaciones formales inherentes a la misma”. Salvo precepto legal expreso en contrario, el sustituto podrá exigir del contribuyente el importe de las obligaciones tributarias satisfechas (art. 36.3 LGT). Es decir, la regla general es la posibilidad de repercusión, del sustituto al contribuyente, de las cuotas soportadas por aquél. En consecuencia, y puesto que el texto refundido de la Ley de tasas de la Generalitat nada dice en contra, hay que convenir con el Abogado del Estado cuando afirma que el pago de la tasa podrá corresponder a los mutualistas, por repercusión de las mutualidades.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examen de su régimen jurídico permite concluir que la tasa autonómica recae sobre prestaciones sanitarias que, de acuerdo con el marco legal estatal expuesto, deberían estar cubiertas de forma completa y exclusiva por financiación pública para sus beneficiarios, entre los que deben incluirse, como quedó expuesto, los mutualistas de MUFACE, MUGEJU e ISFAS que opten por la asistencia sanitaria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desvirtúan la anterior conclusión el resto de alegaciones de la Generalitat Valenciana. En primer lugar, debe rechazarse la calificación que realizan de las mutualidades administrativas como “tercero obligado al pago”, a que se refieren el art. 83 LGS, la disposición adicional vigesimosegunda del texto refundido de la Ley general de la Seguridad Social, o el art. 10.1 de la Ley de cohesión y calidad del Sistema Nacional de Salud. En efecto, como correctamente explica en su escrito el Abogado del Estado, la referencia a dicho tercero obligado al pago se refiere a aquellos casos en los que los servicios públicos de salud reclaman el coste de la asistencia sanitaria que ha sido prestada directamente a personas no directamente cubiertas por el sistema nacional de salud. De acuerdo con el régimen jurídico expuesto, no es posible interpretar que los asegurados de MUFACE, MUGEJU e ISFAS sean ajenos al sistema de salud público en los términos pretendidos por el alegato de la Generalitat, ni en consecuencia puede calificarse dichas mutualidades como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altera la conclusión acerca de la controvertida tasa la justificación que se contiene en el escrito de la Generalitat Valenciana, en el sentido de que su establecimiento obedece a la insuficiente financiación prevista en el sistema de financiación autonómica, en el concreto supuesto de prestaciones sanitarias a los citados mutualistas que opten por la sanidad pública. Con este argumento, y sin cuestionar la competencia del Estado en materia de sanidad, se limita el alegato a exponer las razones por las que, desde una perspectiva económica, la tasa es una manera de compensar los gastos sanitarios incurridos por la Comunidad Autónoma en la prestación de asistencia sanitaria a los mutualistas administrativos, gastos que a juicio de la Generalitat no habrían sido debidamente computados en el sistema de financiación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sin perjuicio de que, como aduce el Abogado del Estado, las Comunidades Autónomas sí obtienen dicha financiación para sufragar la atención sanitaria a los mutualistas, pues éstos fueron tenidos en cuenta como población protegida en el cómputo del coste sanitario integrado en el sistema de financiación autonómica, lo relevante es que este último argumento del alegato de la Generalitat no guarda conexión alguna con el problema constitucional que la tasa autonómica plantea. Que la finalidad de la tasa sea allegar recursos públicos no implica la competencia material para su establecimiento, sino que el razonamiento es justo el contrario. En efecto, como hemos reiterado, la competencia para la creación y regulación de las tasas se encuentra estrechamente ligada a la competencia material (por todas, STC 35/2012, de 15 de marzo, FJ 6), de manera que la tasa sigue al servicio. En consecuencia, la distribución de competencias en una materia determina la posibilidad de establecer tasas sobre la misma, así como su configuración. Descartado que la Comunidad Autónoma ostente la competencia para establecer quiénes tienen acceso al sistema público de salud, y descartado también que pueda definir las prestaciones básicas del sistema nacional de salud o las condiciones en las que éstas se prestan, puede concluirse que la Comunidad Autónoma carece también de competencia para establecer una tasa sobre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concluir que la “tasa por prestación de servicios sanitarios”, en tanto que se extiende a los mutualistas de MUFACE, MUGEJU e ISFAS cuando opten por recibir la prestación sanitaria de los servicios públicos de salud, invade la competencia estatal del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declarar la inconstitucionalidad y nulidad del art. 14 de la Ley de las Cortes Valencianas 16/2008, de 22 de diciembre, de medidas fiscales, de gestión administrativa y financiera, y de organización de la Generalitat, en tanto que otorga nueva redacción al art. 171.1 texto refundido de la Ley de tasas de la Generalitat, eliminando la excepción que previamente se contenía en el inciso “cuando no hayan sido adscritos, a través del procedimiento establecido, a recibir asistencia sanitaria de la red sanitaria del Sistema Nacional de Salud”, lo que tiene como consecuencia la sujeción de dichos mutualistas a la tasa; y del art. 15 de la misma ley, en tanto que modifica el inciso segundo del art. 172.2 apartado 1, inciso 2 del texto refundido de la Ley de tasas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esta conclusión, no procede examinar el resto de motivos de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Declarar la inconstitucionalidad y la nulidad de: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El art. 14 de la Ley de las Cortes Valencianas 16/2008, de 22 de diciembre, de medidas fiscales, de gestión administrativa y financiera, y de organización de la Generalitat, en cuanto modifica el art. 171.1 del Decreto Legislativo 1/2005, de 25 de febrero, del Consell de la Generalitat, por el que se aprueba el texto refundido de la Ley de tasas de la Generalitat, en cuanto que suprime el inciso “cuando no hayan sido adscritos, a través del procedimiento establecido, a recibir asistencia sanitaria de la red sanitaria del Sistema Nacional de Salud”.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El art. 15 de la misma ley, en cuanto que introduce en el art. 172.2 apartado 1, el inciso 2 “la Mutualidad a la que pertenece el asegurado o beneficiario, para aquellas prestaciones de servicios de asistencia sanitaria y farmacéutica no concertadas con entidades aseguradoras privadas y que aquélla venga obligada, legal o reglamentariamente, a prestar. Respecto a aquellas prestaciones sanitarias y farmacéuticas que deban ser facilitadas por la administración sanitaria valenciana en virtud de convenio o concierto suscrito entre la misma y la Mutualidad correspondiente, se estará a lo dispuesto en el concierto o convenio respectivo”.</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