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septiembre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30 de abril de 2012, el Procurador de los Tribunales don Jacinto Gómez Simón, en nombre y representación de la Sociedad Hogar Utíl, S.L., y bajo la dirección del Letrado don Rodolfo Carretero Rodríguez, interpuso demanda de amparo contra Auto de la Sección Primera de la Sala de lo Contencioso-Administrativo del Tribunal Supremo recaído en recurso de casación núm. 455-2011 contra la dictada por la Sección Segunda de la Audiencia Nacional en recurso núm. 438-2007.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18 de septiembre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2/1979, de 3 de octubre, del Tribunal Constitucional (artículo 80), al haber intervenido en instancia anterior, toda vez que en su condición de Magistrado de la Sala de lo Contencioso-Administrativo del Tribunal Supremo, formó parte de la Sección Primera de la Sala Tercera del Tribunal Supremo que dictó el Auto de 1 de diciembre de 2011.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del artículo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2560-2012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veintiséis de septiembre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