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11 de abril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Pablo Pérez Tremps,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3157-2005, interpuesto por la Junta de Andalucía contra los arts. 4.2, 5.1, 6, 47.4, 48, 57, 71 a 77, 95, 147, 148, 152, 153, 154, 157, 160 y disposición transitoria cuarta del Real Decreto 2387/2004, de 30 de diciembre, que aprueba el Reglamento ferroviario; contra la disposición adicional cuarta del Real Decreto 2395/2004, de 30 de diciembre, que aprueba el estatuto de la entidad pública empresarial Administrador de Infraestructuras Ferroviarias y el art. 3 g) de los estatutos que éste aprueba; y la disposición transitoria segunda del Real Decreto 2396/2004, de 30 de diciembre, por el que se aprueba el estatuto de la entidad pública empresarial Red Nacional de los Ferrocarriles Españoles-Operadora. Ha formulado alegaciones el Abogado del Estado.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 de mayo de 2005, tuvo entrada en el Registro del Tribunal Constitucional escrito de la Letrada de la Junta de Andalucía, actuando en representación de esta última, promoviendo conflicto positivo de competencia contra los preceptos citados en el encabezamiento del Real Decreto 2387/2004, de 30 de diciembre, que aprueba el Reglamento ferroviario; del Real Decreto 2395/2004, de 30 de diciembre, que aprueba el estatuto de la entidad pública empresarial Administrador de Infraestructuras Ferroviarias, y del Real Decreto 2396/2004, de 30 de diciembre, que aprueba el estatuto de la entidad pública empresarial Red Nacional de los Ferrocarriles Españoles-Operadora (RENFE Operadora).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 demanda recordando que el Estado reconoció, en el acuerdo de la Comisión Bilateral de Cooperación Administración General del Estado-Comunidad Autónoma de Andalucía, de 29 de julio de 2004, que la Ley 39/2003, de 17 de noviembre, del sector ferroviario, había vulnerado las competencias de la Junta de Andalucía, y se comprometió a adoptar las normas necesarias para permitir a la Comunidad Autónoma el ejercicio de sus competencias en la materia, razón por la cual la Junta de Andalucía no interpuso entonces recurso de inconstitucionalidad contra la Ley. Sin embargo, con la aprobación posterior de los tres reglamentos impugnados, se han reiterado las vulneraciones competenciales que el Estado reconoció se habían producido, lo que explica la interposición del presente conflicto positivo de competencia. En los Antecedentes, la demanda se refiere al acuerdo del Consejo de Gobierno de 22 de febrero de 2005, por el que se requiere de incompetencia al Gobierno del Estado, al acuerdo de 11 de abril de 2005, del Consejo de Ministros por el que se da contestación al requerimiento previamente efectuado, y a los acuerdos del Consejo de Gobierno de la Junta de Andalucía de 22 de febrero y 3 de mayo de 2005, autorizando el planteamiento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argumentos en los que basa el conflicto, la demanda explica el nuevo eje vertebrador de la ordenación del sistema ferroviario, condicionado por el derecho europeo, consistente en la separación de las actividades de administración de la infraestructura, que se encomienda a la entidad pública empresarial Administrador de Infraestructuras ferroviarias (en adelante ADIF) y la explotación de los servicios que se encomienda a otra entidad pública empresarial, RENFE Operadora.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rechazar que el derecho europeo sea un título atributivo de competencias al Estado (STC 141/1993, de 22 de abril), expone la representación de la Junta que, a pesar de que el art. 149.1.21 CE no diferencia entre infraestructuras y ordenación del transporte, ambas funciones deben analizarse separadamente (STC 65/1998, de 16 de marzo, FJ 7). Corresponde al Estado, ex art. 149.1.21 CE, cuando se trata de infraestructuras, la competencia legislativa y ejecutiva para administrar vías ferroviarias que transcurran por el territorio de más de una Comunidad Autónoma. Y respecto a los transportes, el Estado tiene competencia legislativa sobre los servicios de transporte por ferrocarril, cuando el itinerario no se desarrolle íntegramente por el territorio de una Comunidad Autónoma. Corresponde a la Comunidad Autónoma de Andalucía, en materia de infraestructuras ferroviarias, la competencia exclusiva sobre las que transcurren íntegramente por su territorio. Cuando se trata de transporte, le corresponde además la competencia exclusiva sobre los servicios de transporte cuyo itinerario se desarrolla íntegramente por su territorio, y las competencias ejecutivas sobre los transportes ferroviarios que tienen inicio y destino en la Comunidad Autónoma, aun cuando se lleven a cabo sobre la infraestructura estatal (arts. 13.10 y 17.8 de su Estatuto de Autonomía, en adelante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la demanda afirmando que se han obviado los principios de territorialidad y de exclusividad que presiden el reparto competencial, pues aparecen sustituidos por el principio de titularidad de la estructura e interés general. Descarta la Letrada de la Junta la aplicación del título competencial del art. 149.1.1 CE, —pues las condiciones básicas se predican únicamente de los derechos y deberes constitucionales pero no de los sectores materiales en los que estos se insertan— y recuerda la limitación del título contemplado en el art.149.1.13 CE, que no permite eliminar las competencias autonómicas. Por último, en relación con la competencia del Estado sobre obras públicas de interés general (art. 149.1.24 CE), considera que no puede operar como un título trasversal que anule el exclusivo de la Comunidad Autónoma sobre transportes.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 a continuación en el análisis de los concretos preceptos impugnados. En cuanto a los arts. 4.2, 5.1 y 6 del Reglamento ferroviario, entiende que la inconstitucionalidad se produce por invasión de las competencias en materia de ferrocarriles intracomunitarios y obras públicas de interés autonómico. El art. 4, después de definir en su primer apartado la red ferroviaria de interés general, refiere en su apartado segundo la integración de las infraestructuras existentes en dicha red con base en un criterio circunstancial y con desconocimiento de la justificación material recogida en el primer apartado. La misma norma contiene dos criterios, uno para el futuro y otro para el presente, cuando resulta claro que, si el interés general se justifica por los condicionantes establecidos en el apartado primero, los supuestos del apartado segundo no integran el interés general así definido. No cabe a la vez una cosa y su contraria. Pero, además, ello resulta contradictorio con la circunstancia de que existen líneas en Andalucía que no han sido cerradas al tráfico —que se integrarían en la red ferroviaria de interés general— que se han sostenido y conservado por la Comunidad Autónoma, en ejecución de convenios firmados con RENFE, porque se trataba de líneas intracomunitarias que han permanecido abiertas por y para el ejercicio de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5.1, que regula la inclusión en la red ferroviaria de interés general de nuevas infraestructuras ferroviarias, considera que se introduce una justificación de interés general de alcance indeterminado que contradice el antes mencionado art. 4.1, sin distinguir tampoco entre el carácter intra o extracomunitario de la línea ni exigir, en todo caso, el consentimiento de la Comunidad Autónoma cuando la infraestructura discurre íntegramente por su territorio, pues ello solo está previsto para el supuesto en que la infraestructura no tenga conexión con la red, lo que contradice los preceptos constitucionales atributivos de competencias y lo establecido en el Estatuto de Autonomía de Andalucía (STC 118/1996, de 27 de junio, FJ 44)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al art. 6, considera la demanda que la integración o permanencia de una infraestructura ferroviaria en la red de interés general se asienta en criterios de pura rentabilidad económica y no en atención a la funcionalidad para la propia red, esto es, la garantía de un sistema común de transporte en todo el territorio del Estado. Si las infraestructuras no cumplen los requisitos del art. 4.1 no serán de interés general y se excluirán de la red ferroviaria de interés general pero nada tiene que ver el interés general con criterios de mera rentabilidad.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segundo bloque, se impugnan los arts. 47.4, 48, 57, 71 a 77, 95, 147, 148, 152, 153, 154, 157 y 160 del Reglamento ferroviario.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47.4 se limita a reconocer a las Comunidades Autónomas, equiparándolas con cualquier operador de transporte, la posibilidad de ser adjudicatarias de capacidad de infraestructura, pero no así de conceder capacidad de infraestructura. Con ello se les impide la ordenación del servicio de transporte que discurre sobre su territorio para lo que tiene competencia exclusiva sea estatal o autonómica la infraestructura por la que discurre.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95 regula la declaración de servicios de transporte ferroviario de interés público sobre las líneas o tramos que integran la red ferroviaria de interés general, permitiendo que servicios de transporte ferroviario que transcurran íntegramente por Andalucía sean declarados de interés público por el Consejo de Ministros, incluso en supuestos en que la declaración lo es a instancias de la Comunidad Autónoma. En estos casos, la Comunidad Autónoma quedaría desposeída de las facultades naturales de ordenación del transporte que le corresponde por razón del territorio en el que se desarrollan y el interés autonómico que le lleva a solicitar dicha declaración, impidiéndosele la concesión de la autorización y las restantes potestades de ordenación del transporte que garanticen la suficiencia, continuidad, regularidad del servicio que se pretende conseguir y el régimen que lleva aparejado. Con ello se incumple el Reglamento CEE 1893/91, en lo relativo a las garantías de prestación de servicios públicos, mediante la celebración de contratos de servicios públicos con empresas de transportes por las autoridades públicas competentes dada la conexión que guarda con este precepto, se impugna también, el art. 48 que contempla la posibilidad de establecer reservas de capacidad de infraestructura sobre dicha red para la prestación de servicios ferroviarios de interés público, con exclusión de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57.4, 59 y 71 a 77 del Reglamento ferroviario limitan la prestación de servicios ferroviarios a las entidades empresariales que cuenten con una licencia, atribuyen al Estado el otorgamiento de la licencia de empresa ferroviaria que será única para toda la red ferroviaria de interés general y regulan las incidencias relativas al régimen de licencias. La atribución de esta competencia ejecutiva al Estado imposibilita la existencia de licencias autonómicas, por lo que elimina la competencia autonómica para la ordenación del transporte que transcurra íntegramente por su territorio, o aquel que tiene sus puntos de origen y destino en la propia Comunidad. No justifica esta competencia estatal que el art. 17.8 EAAnd permita al Estado reservarse la competencia ejecutiva, pues ésta debe ser concreta, expresa y motivada, especificando los trayectos a los que afecta, lo que no ocurre en este caso. Tampoco el derecho europeo puede en este caso actuar como título atributivo de competencias, pues la validez de las licencias a que se refiere el derecho europeo no contradice la existencia de títulos autonómicos referidos a servicios de transporte regionales sobre la red ferroviaria de interés general, ni justifica la reserva al Estado de esta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147, 148, 152, 153, 154, 157 y 160 del Reglamento ferroviario regulan el comité de regulación ferroviaria, órgano colegiado integrado en la Secretaría de Estado de Infraestructuras y Planificación del Ministerio de Fomento, sus fines, delimitación de sus funciones, competencia para resolver las reclamaciones de las empresas ferroviarias respecto a cualquier queja de trato discriminatorio en el acceso al mercado de los servicios del transporte, la resolución de conflictos entre el administrador de infraestructuras y las empresas ferroviarias, sus funciones en relación con los títulos habilitantes para la prestación de los servicios y en relación con los órganos de defensa de la competencia y, por último, la posible adopción de medidas cautelares en el seno del procedimiento. La vulneración invocada se produce porque sus funciones se extienden también a los servicios de transporte ferroviario competencia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en tercer lugar, la disposición transitoria cuarta del Reglamento ferroviario en cuanto que insiste en la exclusividad de RENFE para la prestación del transporte sobre la red ferroviaria de interés general. En concreto, se señala que los capítulos II y III del título IV de la Ley del sector ferroviario (LSF), no serán de aplicación al transporte de viajeros, en tanto la Unión Europea no establezca el régimen de apertura al mercado. Hasta entonces RENFE Operadora tendrá derecho a explotar los servicios de transporte de viajeros sobre la red ferroviaria de interés general, lo que impide el ejercicio de las competencias autonómicas sobre transportes intracomunitarios aunque se desarrollen sobre la infraestructura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se impugna la disposición adicional cuarta del estatuto de la entidad pública empresarial Administrador de Infraestructuras Ferroviarias, y el apartado g) del art. 3 de los estatutos contenidos en este Reglamento, pues vulneran las competencias autonómicas en materia de ferrocarriles intracomunitarios, tanto desde el punto de vista de la infraestructura como del servicio, y en materia de obras públicas de interés autonómico. La atribución al Administrador de Infraestructuras ferroviarias de la administración de toda la red que, con arreglo a la Ley del sector ferroviario, sea de titularidad estatal y que, en el momento de su entrada en vigor, esté siendo administrada por RENFE, supone atribuir al Estado una competencia por meros criterios circunstanciales, careciendo de virtualidad la referencia que se hace a esta Ley a los efectos de exonerar al Estado del cumplimiento de las normas de reparto competencial, habida cuenta de su imprecisión, pues la referencia lo puede ser tanto al párrafo 1 del art. 4, como al párrafo 2 del mismo artículo. Si es esta última la opción elegida, es evidente la inconstitucionalidad, pues también contiene criterios puramente circunstanciales. El apartado 3 g) impide cualquier disposición de la capacidad de infraestructura para la prestación de los servicios por la Comunidad Autónoma, lo que vulnera la competencia autonómica en materia de servicios de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finalmente, la disposición transitoria segunda del RENFE Operadora. Esta disposición contempla que RENFE Operadora, hasta que finalice la transitoriedad prevista en la Ley, tendrá derecho a explotar los servicios de transporte de viajeros que se presten en el momento de entrada en vigor de la Ley. Nuevamente se recurre a un criterio puramente circunstancial como título atributivo de competencias al Estado, con abandono de los criterios de distribución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solicita la Letrada de la Junta que se declare que las competencias controvertidas corresponden a la Comunidad Autónoma de Andalucía y se anulen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Primera, de 24 de mayo de 2005, se acordó admitir a trámite el conflicto positivo de competencia promovido por la Junta de Andalucía contra los preceptos mencionados en el encabezamiento; dar traslado de la demanda y documentos presentados al Gobierno de la Nación para la realización de alegaciones; comunicar la incoación del conflicto a la Sala de lo Contencioso-Administrativo del Tribunal Supremo, y, finalmente, publicar el conflicto en el “Boletín Oficial del Estado” y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que tuvo entrada en el Tribunal Constitucional el 27 de junio de 2005, el Abogado en la representación que ostenta, presentó alegaciones con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rechazar que en el acuerdo de la Comisión Bilateral de Cooperación de 29 de julio de 2004, se reconocieran vulneradas las competencias autonómicas por la Ley y concluir que, en todo caso, este conflicto solo puede fallarse teniendo en cuenta las normas del bloque de la constitucionalidad, recuerda que la determinación de los títulos competenciales de la disposición final tercera del Reglamento ferroviario, no impugnada, no impide la aplicación de otros títulos competenciales no citados en la misma, si así lo estimara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papel central que ocupa la red ferroviaria de interés general en la economía ferroviaria y que la administración de las infraestructuras ferroviarias se limita a la red ferroviaria de interés general, sin desconocer que existen redes de titularidad autonómica y sin que sea necesario introducir innecesarias cláusulas de salvaguardia de las competencias autonómicas al dictar normas en la esfera de las estatales. Pone de manifiesto, además, que ni el art. 3 ni el 4.1 del Reglamento ferroviario han sido impugnados cuando, siendo traslación del art. 4.1 LSF, éste precepto ha sido uno de los más discutidos en los recursos contra la Ley. Su constitucionalidad resulta de la concurrencia de los dos títulos contemplados en los apartados 21 y 24 del art. 149.1 CE que permiten flexibilizar el criterio de la territorialidad tomando en consideración el del interés general. La rígida aplicación del principio de territorialidad puede generar disfunciones en el logro de una política adecuada de infraestructuras presidida por la idea de red, que denota la interconexión y reducción a la unidad sistemática de las infraestructuras estatales, y en la consecución del correcto funcionamiento del sistema de transporte ferroviario (SSTC 65/1998, de 18 de marzo, FJ 11; 118/1996, de 27 de junio, FFJJ 34 y 44 y 132/1998, de 18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estas premisas, pasa a analizar los títulos autonómicos competenciales: obras públicas (art. 13.9 EAAnd), ferrocarriles (art. 13.10 EAAnd), y ordenación del transporte (art. 17.8 EAAnd). El título de obras públicas solo opera cuando se trata de obras públicas que no afecten a otra Comunidad Autónoma y no ostenten la calificación legal de interés general. La red ferroviaria de interés general es obra pública de interés general y de competencia exclusiva del Estado. El título de ferrocarriles es traslación del art. 148.1.5 CE, por ello los ferrocarriles autonómicos son los de la red ferroviaria de la que es titular la Junta de Andalucía, esto es, ferrocarriles no integrados en la red ferroviaria de interés general, y el transporte es el desarrollado en los mismos términos, es decir, el efectuado en la red autonómica, no en la red ferroviaria de interés general. En cuanto al título de ordenación del transporte, confiere una competencia de ejecución de la legislación del Estado, debiendo tenerse en cuenta que el propio art. 17.8 EAAnd atribuye la ejecución a la Comunidad Autónoma si el origen y destino del transporte quedan dentro de la Comunidad Autónoma, salvo que el Estado decida reservarse la ejecución 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Realizadas las anteriores precisiones, se analizan las concretas vulneraciones invocadas. El art. 4.2 del Reglamento ferroviario es reiteración de la disposición adicional novena LSF. Esta disposición establece la composición inicial de la red ferroviaria de interés general y determina las infraestructuras que se entenderán integradas en el momento de entrada en vigor de la Ley. Ahora bien, la propia disposición adicional novena, consciente de que la inicial determinación de la red ferroviaria de interés general puede comprender líneas en las que no concurran razones de interés general, dispone que el Ministerio de Fomento podrá realizar la determinación concreta de qué líneas han de estimarse integradas con arreglo al art. 4.2, de dónde resultará, a sensu contrario, las que han de ser excluidas. La constitución inicial de la red ferroviaria de interés general no puede ser objetada pues todas las infraestructuras mencionadas están actualmente administradas por la administración estatal. La atribución al Ministerio de Fomento de la competencia para rectificar esa integración en bloque, aunque no se diga, podrá ser solicitada por las Comunidades Autónomas, tanto para que se incluyan como para que se excluyan de la red ferroviaria de interés general, siendo esta la única solución posible para evitar las perturbaciones de la continuidad del servicio, siendo así que la Junta de Andalucía solo podría solicitar que se declare nula la inclusión inicial en la red ferroviaria de interés general de líneas ferroviarias que no pueden ser subsumidas en el art. 4.1 LSF.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5.1 del Reglamento ferroviario es el correlato del art. 4.2 LSF. La expresión “razones de interés general que así lo justifiquen” no puede interpretarse como vehículo de una discrecionalidad conferida al Ministerio de Fomento, habiéndose escogido esta expresión por la denominación dada a la red ferroviaria de interés general y por algunos pasajes del fundamento jurídico 12 de la STC 65/1998, de 18 de marzo. Aunque la expresión “y sin conexión con el resto de la red” plantea algún problema, pues el propio art. 4.4 LSF manda favorecer la interconexión entre la red estatal y las autonómicas, debe entenderse que no es necesario el consentimiento autonómico cuando la infraestructura que discurre íntegramente por el territorio de una Comunidad Autónoma resulte esencial desde el punto de vista de toda la red ferroviaria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impugnación del art. 6 del Reglamento ferroviario se ataca realmente el art. 11 LSF. La administración de infraestructuras ferroviarias es un servicio de interés general y esencial y ha de fijar sus cánones atendiendo a los criterios de los apartados 3, 4 y 5 del art. 73. El Derecho europeo exige que se incentive a los administradores para que reduzcan costes y consigan una gestión eficaz; de ahí que el carácter deficitario de la línea es un signo evidente de que ésta no sirve al interés general, sin que exista un traspaso automático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art. 47.4 del Reglamento ferroviario reposa en un mal entendido. La adjudicación de la capacidad se refiere a la red ferroviaria de interés general, como resulta de los arts. 19.1 y 30 LSF, 46 del Reglamento ferroviario y la Orden FOM/897/2005, de 7 de abril, que se refiere a la adjudicación de capacidad de infraestructura ferroviaria de competencia estatal, sin que afecte a la adjudicación de la capacidad en las infraestructuras autonómicas salvo por aplicación supletoria. La solución elegida por el precepto impugnado ha sido legitimar a las Administraciones con atribuciones en materia de prestación de servicios de transporte y que estuvieran interesadas en la prestación de determinados servicios para solicitar la adjudicación de capacidad. Por ello, desde el punto de vista de las funciones de adjudicación de capacidad desarrolladas por ADIF, la Administración andaluza es un demandante más de capacidad, aunque especial pues formula una solicitud de capacidad de infraestructura de naturaleza agregada, aunque limitada exclusivamente a los tráficos cuyo origen y destino están en la propia Comunidad Autónoma, que luego redistribuirá entre las empresas que vayan a llevar a cabo los transportes intra autonómicos, por el momento de mercancías. No hay razón ninguna para privilegiar esos tráficos autonómicos sobre los internacionales o nacionales inter autonómicos, siendo posible, por otra parte, los acuerdos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 y 95 del Reglamento ferroviario se impugnan conjuntamente. En concreto, la impugnación versa sobre la competencia otorgada al Consejo de Ministros por el art. 95.1 del Reglamento ferroviario para declarar de interés público la prestación de servicios de transporte ferroviario sobre líneas o tramos de la red ferroviaria de interés general, aunque llama la atención que no se haya impugnado la obtención de la autorización prevista en el art. 95.2 del Reglamento ferroviario. En todo caso, si se plantea conflicto sobre lo primero, habrá que extenderlo a lo segundo. Sin embargo, no existe la conexión pretendida entre el art. 95 y el 48, pues la competencia de ADIF relativa a la reserva de capacidad para prestación de servicios ferroviarios de interés público es independiente de cuál sea el ejecutivo que haga la declaración. Pues bien, el Estado se ha reservado la potestad de ejecución relativa la declaración de interés público de un determinado servicio de transporte y la selección, mediante autorización, de las empresas que hayan de prestarlo, reserva que es perfectamente posible al admitirlo el art. 17.8 EAAnd y está plenamente justificada en cuanto su objetivo es garantizar la comunicación entre diversas localidades del territorio español, y el sometimiento de autorización conlleva exclusividad en la prestación del servicio y puede dar lugar a la percepción de fondos públicos. No cabe alegar infracción del Reglamento europeo, pues ello no es canon de constitucionalidad y se trata de una cuestión ajena a la jurisdicción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57.4 y 71 a 77 del Reglamento ferroviario se impugnan por atribuir al Ministerio de Fomento el otorgamiento de las licencias de empresas ferroviarias, por lo que se imposibilita la existencia de licencias autonómicas para los servicios de transportes intracomunitarios. La licencia de empresa ferroviaria es única para la red ferroviaria de interés general y es válida en toda la Unión Europea, no siendo las Comunidades Autónomas competentes para otorgar licencias de estas características. La pretensión de la recurrente de que queden excluidos los transporte intracomunitarios de la licencia única, está reñida con la idea misma de red de interés general. Las finalidades a las que sirve la licencia única son claras; el legislador nacional atribuye el máximo valor a la promoción del desarrollo de la actividad de transporte y la eficiente ordenación y explotación de la red ferroviaria de interés general, habiendo un alto riesgo de ineficiencia en que diversas administraciones, cuya competencia se distribuye en razón del alcance territorial de los tráficos, puedan llegar a apreciar de manera divergente la capacidad financiera o la competencia profesional, centrada en la seguridad de las empresas ferroviarias. No obstante, si se entendiera que la regulación citada no respeta la competencia autonómica, no cabría anular la licencia única —limitada a los transportes autonómicos e internacionales— sino exigir, además, las correspondientes licencias autonómicas para los transportes intracomunitarios.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impugnan los arts. 147, 148, 152, 153, 154, 157 y 169 del Reglamento ferroviario, que regulan los fines y funciones del comité de regulación ferroviaria, por entender que afectan a todo el sector ferroviario y por tanto también a los servicios de transporte que sean competencia de las Comunidades Autónomas. Esta aseveración carece de cualquier argumentación que levante la carga que le incumbe de alegar las razones por las que considera que se ha producido la vulneración denunciada. Todo ello sin perjuicio de que el art. 148.1 del Reglamento ferroviario diga que las funciones de este órgano se realizarán sin menoscabo de las competencias que corresponden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la disposición transitoria cuarta del Reglamento ferroviario, que es el trasunto de la disposición transitoria tercera LSF, se ciñe a la reserva a RENFE Operadora del transporte de viajeros de la red ferroviaria de interés general, hasta la que la Unión Europea no liberalice este servicio. Nuevamente señala el Abogado del Estado que la demandante no ha cumplido con la carga de alegar, pues se limita a señalar que impide el ejercicio de sus competencias, pero no añade razón alguna, ello sin perjuicio de que el propio Estado se ha reservado para su ejecución los transportes de viajeros sobre infraestructuras ferroviarias estatales, sin que ello impida la cooperación por vía convencional con las Comunidades Autónomas. No tiene sentido que la continuidad de RENFE Operadora en la prestación de servicios en los términos en que venía haciéndolo, quede subordinada a una justificación dada por el legislador a partir de la importancia de cada itinerario. Antes al contrario, lo que habría debido justificarse, en su caso, habría sido, precisamente, el levantamiento de la reserva.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el art. 3 g) y la disposición adicional cuarta del estatuto de la entidad pública empresarial ADIF. Esta última disposición encomienda a ADIF la administración de la red ferroviaria de titularidad estatal, que en el momento de la entrada en vigor de la Ley del sector ferroviario esté administrada por RENFE, por lo que no afecta a las infraestructuras ferroviarias autonómicas. Por su parte, en cuanto a la cuestión planteada por el art. 3 g) del estatuto de la entidad pública empresarial ADIF, cuyo tenor no es el reproducido en la demanda, el Abogado del Estado se remite a los argumentos expuestos con motivo de la impugnación del art. 47.4 del Reglamento ferroviario.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disposición transitoria segunda el RENFE Operadora, también impugnada, es reiteración de la transitoria cuarta del Reglamento ferroviario, desarrollo a su vez de la transitoria tercera LSF, remitiéndose el Abogado del Estado a los argumentos expuestos con motivo de la impugnación de la disposición transitoria cuarta del Reglamento ferroviario.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lo expuesto, el Abogado del Estado suplica la desestimación total del conflicto planteado, con declaración de que las competencias controvertidas corresponden al Estado. Asimismo solicita la tramitación del conflicto en la forma prevenida para los recursos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diciembre de 2005, el Pleno del Tribunal Constitucional acordó tramitar el presente conflicto, al amparo de lo dispuesto en el art. 67 de la Ley Orgánica del Tribunal Constitucional (LOTC), en la forma prevista para el recurso de inconstitucionalidad, dando traslado al Congreso de los Diputados y al Senado, por conducto de sus Presidentes, para personación y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Mesa del Senado acordó, el 17 de enero de 2006, con entrada en el Registro General de este Tribunal el 19 de enero de 2006, dar por personada a esta Cámara y por ofrecida su colaboración. La Mesa del Congreso de los Diputados adoptó el acuerdo, el 24 de enero de 2006, de no personarse en el procedimiento, lo que puso en conocimiento de este Tribunal, mediante escrito registrado el día 31 de enero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abril de 2013, se acordó señalar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Junta de Andalucía impugna en el presente conflicto positivo de competencia los arts. 4.2, 5.1, 6, 47.4, 48, 57, 71 a 77, 95, 147, 148, 152, 153, 154, 157, 160 y disposición transitoria cuarta del Real Decreto 2387/2004, de 30 de diciembre, que aprueba el Reglamento ferroviario; la disposición adicional cuarta del Real Decreto 2395/2004, de 30 de diciembre, que aprueba el estatuto de la entidad pública empresarial Administrador de Infraestructuras Ferroviarias (ADIF) y el art. 3 g) de los estatutos que éste aprueba; y la disposición transitoria segunda del Real Decreto 2396/2004, de 30 de diciembre, por el que se aprueba el estatuto de la entidad pública empresarial RENFE Operadora.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Comunidad recurrente que se han vulnerado las competencias que, sobre ferrocarriles cuyo itinerario se desarrolla íntegramente por territorio andaluz y sobre ordenación del transporte, le atribuyen los arts. 13.10 y 17.8, ambos del Estatuto de Autonomía de Andalucía (EAAnd), aprobado por Ley Orgánica 6/1981, de 30 de diciembre. Por el contrario, el Abogado del Estado considera que los preceptos impugnados encuentran plena cobertura en los títulos competenciales que otorgan al Estado los apartados 13, 14, 21 y 24 del art. 149.1 CE, por lo que solicita la desestimación íntegra del conflicto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la interposición de este conflicto positivo de competencia, ha sido aprobada la Ley Orgánica 2/2007, de 19 de marzo, de reforma del Estatuto de Autonomía para Andalucía, que habremos de tener en cuenta para resolver este conflicto, de acuerdo con nuestra doctrina del ius superveniens (STC 83/2012, de 18 de abril, FJ 2 y doctrina en ella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64 EAAnd se refiere a los transportes y comunicaciones, atribuyendo a la Comunidad Autónoma, entre otras, las competencias que se señalan a continuación. En primer lugar, la Comunidad Autónoma ostenta competencias exclusivas sobre la “red viaria de Andalucía, integrada por ferrocarriles, carreteras y caminos, y cualquier otra vía cuyo itinerario se desarrolle íntegramente en territorio andaluz” (ap. 1.1) y en materia de “transportes terrestres de personas y mercancías por carretera, ferrocarril, cable o cualquier otro medio cuyo itinerario se desarrolle íntegramente en territorio andaluz, con independencia de la titularidad de la infraestructura sobre la que se desarrolle” (ap. 1.3), sin perjuicio de recordar aquí que, según afirmamos en la STC 31/2010, de 28 de junio, FJ 59, la atribución de competencias autonómicas exclusivas, no impide el ejercicio de las exclusivas del Estado ex art. 149.1 CE, sea cuando éstas concurren con las autonómicas sobre el mismo espacio físico u objeto jurídico, sea cuando se trate de materias de competencia compartida.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de Andalucía ostenta, además, la competencia de ejecución de “ordenación del transporte de mercancías y personas que tengan su origen y destino dentro del territorio de la Comunidad Autónoma, cualquiera que sea el titular de la infraestructura” (art. 62.2.2), en materia de red ferroviaria, la participación en la planificación y gestión de las infraestructuras de titularidad estatal situadas en Andalucía en los términos previstos en la legislación del Estado (art. 64.2.3), la participación en los organismos de ámbito supra autonómico que ejercen funciones sobre las infraestructuras de transporte situadas en Andalucía que son de titularidad estatal, en los términos previstos en la legislación del Estado (art. 64.2.4 de transporte situada en Andalucía en cuya gestión podrá participar, o asumirla, de acuerdo con lo previsto en las leyes; aunque cuando se trate de una infraestructura de titularidad de la Comunidad Autónoma, se requerirá informe previo de ésta, y se ejecutará mediante convenio de colaboración (art. 64.2.5); la emisión de informe previo para la integración de líneas o servicios de transporte que transcurran íntegramente por Andalucía en líneas o servicios de ámbito supramunicipal (art. 64.2.7); y la participación en el establecimiento de los servicios ferroviarios que garanticen la comunicación con otras Comunidades Autónomas o con el tránsito internacional de acuerdo con lo previsto en el título IX (art. 64.2.8).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presente proceso constitucional guarda una estrecha relación con el analizado en la STC 245/2012, de 18 de diciembre, que resolvió los cinco recursos de inconstitucionalidad acumulados interpuestos contra la Ley 39/2003, de 17 de noviembre, del sector ferroviario (LSF), a cuya doctrina nos remitiremos en aquello que resulte de aplicación a este proceso constitucional. Pues bien, señalamos entonces que el art. 149.1.21 CE, así como los preceptos de los Estatutos de Autonomía que han atribuido competencias en términos similares al vigente Estatuto de Autonomía para Andalucía, recogen el criterio territorial como elemento esencial del sistema de distribución de competencias en materia de ferrocarriles, pues toman como punto de referencia si los itinerarios discurren o no íntegramente en el territorio de las Comunidades Autónomas. No obstante, este criterio debe ser completado o modulado con el del interés general o autonómico que subyace en la noción de obra pública, en los términos establecidos en la STC 65/1998, de 22 de abril (STC 245/2012 FJ 4). Señalamos, en segundo lugar, que resulta necesario diferenciar entre la infraestructura y la actividad de transporte que se realiza sobre ella (STC 245/2012 FJ 5). Y concluimos, también, que el adverbio “íntegramente” no debe interpretarse en sentido literal, pues ello conduciría a limitar las competencias de las Comunidades Autónomas a las infraestructuras ferroviarias que, por tener sus puntos de origen y destino en la Comunidad Autónoma, carecieran de conexión con las de otra Comunidad, de modo que la simple circunstancia de que el itinerario de una línea férrea atraviese más de una Comunidad Autónoma no debe determinar, por si sola, la incorporación de dicha línea a la red estatal. En definitiva, el objeto de las competencias autonómicas sobre ferrocarriles debe ser acotado por la concurrencia de la doble condición de que se trate de tramos o partes de las vías férreas que, aunque nazcan o mueran fuera de la Comunidad Autónoma en su itinerario total, discurren dentro de la Comunidad Autónoma, condición positiva, siempre que el tramo en cuestión no forme parte de una infraestructura considerada de interés general por el Estado, condición negativa (STC 245/2012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competencias en materia de transportes ferroviarios, en la STC 245/2012, FJ 16, afirmamos: (i) que como consecuencia del criterio territorial, el Estado no puede incidir sobre la ordenación de los transportes intracomunitarios, excepto cuando se halle habilitado para hacerlo por títulos distintos; (ii) que el Estado tiene competencia exclusiva sobre las actividades de transporte que actúen integradas en una red de alcance nacional; independientemente del lugar de carga y descarga, siempre que se trate de recorridos discrecionales pues la competencia no puede atribuirse con base en recorridos concretos que se ignoran, sino conforme al carácter supracomunitario de la red; (iii) que el Estado tiene competencia exclusiva sobre los servicios parciales comprendidos en líneas regulares de viajeros cuyo itinerario discurra por el territorio de más de una Comunidad Autónoma, y, (iv) que aunque el criterio territorial debe aplicarse con rigor cuando se trata de competencias normativas, las competencias de ejecución de la legislación estatal quedan, en cierto modo, desconectadas de dicho criterio, para permitir su efectiva titularidad autonómica, aun cuando el transporte no discurra íntegramente por el territorio de la Comunidad Autónoma, bastando con que tenga origen y término en el territorio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con este título competencial, debemos recordar que la atribución competencial que, en materia de transporte ferroviario, contiene el vigente Estatuto de Autonomía para Andalucía, parte del criterio territorial, esto es, la Comunidad Autónoma asume competencias sobre los transportes intracomunitarios, con independencia de la titularidad de la infraestructura sobre la que se llevan a cabo, habiendo desaparecido la reserva de la competencia ejecutiva que el anterior Estatuto de Autonomía reconocía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Expuestos los títulos competenciales que asisten a las partes en materia de ferrocarriles, estamos en condiciones de abordar las concretas vulneraciones que se invocan en la demanda. Se impugnan, en primer lugar, los arts. 4.2, 5.1 y 6 del Reglamento ferroviario, por invasión de las competencias autonómicas en materia de infraestructuras ferroviarias.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4.2 del Reglamento ferroviario reza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 Ferroviaria de Interés General se compondrá, en el momento de entrada en vigor de la Ley del Sector Ferroviario, de todas las infraestructuras ferroviarias que en esa fecha estén siendo administradas por RENFE o cuya administración haya sido encomendada al Gestor de Infraestructuras Ferroviarias o ejerza la Autoridad Portuaria correspondiente en los puertos de interés general. Igualmente y con arreglo a lo previsto en la disposición adicional novena de la citada Ley, la Red de ancho métrico de titularidad del Estado y administrada por FEVE, integrará la Red Ferroviaria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es prácticamente una reiteración del apartado primero de la disposición adicional novena LSF que declaramos inconstitucional en la STC 245/2012, de 18 de diciembre, pues consideramos que, una vez determinados los criterios conforme a los cuales debían integrarse las infraestructuras ferroviarias en la red ferroviaria de interés general, no resultaba constitucional que la definición de interés general se singularizara, simplemente, por remisión a las infraestructuras que, en el momento de entrada en vigor de la Ley, venían siendo gestionadas por el Estado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37.1 del Real Decreto-ley 4/2013, de 22 de febrero, ha dado una nueva redacción al precepto legal anulado, encomendando al Ministerio de Fomento la realización del catálogo de líneas y tramos de la red ferroviaria de interés general conforme a los criterios establecidos en el art. 4 LSF, por lo que el precepto reglamentario impugnado, contrario a lo ahora establecido en la disposición adicional novena LSF, ha quedado derogado en aplicación de la disposición derogatoria única del Real Decreto-ley citado. Debemos concluir, por tanto, que el conflicto ha perdido objeto en lo que se refiere al art. 4.2 del Reglamento ferroviario.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el art 5.1 del Reglamento ferroviario a cuyo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al Ministro de Fomento acordar, en cada momento, la inclusión, en la Red Ferroviaria de Interés General, de nuevas infraestructuras ferroviarias cuando razones de interés general así lo justifiquen, previo informe de las comunidades autónomas afectadas. El acto formal de aprobación del estudio informativo por el Ministerio de Fomento, realizado conforme a lo previsto en el artículo 5 de la Ley del Sector Ferroviario y en el artículo 10 de este Reglamento y previo cumplimiento de lo previsto en este artículo, determinará, en todo caso, la inclusión de la línea o del tramo de la red correspondiente en la Red Ferroviaria de Interés General. El informe de las comunidades autónomas afectadas deberá ser evacuado en un plazo de un mes. Transcurrido dicho plazo sin haberse emitido el informe solicitado, se entenderá producida la conformidad de la comunidad autónoma con la inclusión de las infraestructuras ferroviarias de que se trate en la Red Ferroviaria de Interés General. Si la infraestructura ferroviaria que se pretenda incluir en la Red Ferroviaria de Interés General discurriera, íntegramente, por el territorio de una sola comunidad autónoma y sin conexión con el resto de la Red o fuera de titularidad de ella, será necesario para tal inclusión su previo consentimiento.”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reparos que opone la recurrente, relativos a la indeterminación del concepto de interés público, y la falta de consentimiento de las Comunidades Autónomas cuando son infraestructuras ferroviarias autonómicas las que se incorporan a la red ferroviaria de interés general, fueron rechazados por este Tribunal, al pronunciarse sobre la constitucionalidad del art. 4.2 LSF (STC 245/2012, de 18 de diciembre, FJ 10). Así pues, siguiendo la doctrina entonces establecida debemos señalar, en primer lugar, que no le corresponde a este Tribunal determinar a priori cuáles puedan ser esas razones de interés general a las que se refiere el precepto impugnado, sin perjuicio de que ese control podrá llevarse a cabo con motivo de la integración de una concreta infraestructura en la red ferroviaria de interés general. Y, en segundo lugar, que el precepto impugnado es constitucional, siempre que se interprete que cuando concurran razones de interés general que justifiquen la incorporación a la red ferroviaria de interés general de infraestructuras que discurran íntegramente por la Comunidad Autónoma, será necesario, en todo caso, consentimiento de la Comunidad Autónoma cuando no estén conectadas físicamente a la red aunque tengan con ella una conexión funcional.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 del Reglamento ferroviario que se transcribe a continuación es desarrollo de los apartados 1 y 2 del art. 11 LSF: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Cuando el resultado económico de la explotación de una línea ferroviaria sea altamente deficitario, el Consejo de Ministros, a propuesta del Ministro de Fomento, podrá acordar su clausura.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 caso, con carácter previo a la adopción del acuerdo de clausura de la línea ferroviaria o de un tramo de línea, en los términos previstos en el artículo 11 de la Ley del Sector Ferroviario, el Ministerio de Fomento habrá de acordar su exclusión de la Red Ferroviaria de Interés General conforme a lo previsto en el artículo anterior. Asimismo, deberá ponerlo en conocimiento de las Comunidades Autónomas o entidades locales que pudieran resultar afectadas y ofrecerá el traspaso de la línea ferroviaria o del tramo objeto de clausura a las comunidades autónomas por cuyo territorio transcurran, siempre que éstas asuman la financiación necesaria para su administración y se comprometan a mantener la prestación del servicio ferroviario en dicha la línea o tramo de la misma durante los cinco años siguientes a la fecha en que se efectúe el traspaso.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las comunidades autónomas o entidades locales asumieran la financiación para la administración de la línea ferroviaria o del tramo de línea, comprometiéndose a mantener la prestación del servicio ferroviario durante el plazo establecido en el apartado anterior, podrá, en su caso, acordarse su traspaso a la comunidad autónoma correspondiente conforme a lo previsto en el artículo 5.3 de este Reglamento.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en el plazo de dos meses, las comunidades autónomas o entidades locales no asumieran la financiación para la administración de la línea ferroviaria o del tramo de línea o no manifestaran su voluntad de mantener la línea en servicio, el Consejo de Ministros acordará su clausura.”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245/2012, de 18 de diciembre, FJ 13, hicimos una interpretación conforme del art. 11 LSF, que ha sido respetada por el precepto impugnado. Afirmamos entonces que (i) el resultado económico deficitario permite considerar que han desaparecido los motivos de interés general, que justifican la inclusión en la red ferroviaria de interés general; (ii) que, constatada la desaparición de este interés general dicha infraestructura podía ser traspasada a la Comunidad Autónoma; (iii) que la opción autonómica de financiarlos no excluye el derecho a recibir el traspaso de la infraestructura una vez excluida de la red ferroviaria de interés general y, finalmente, (iv) que la clausura de elementos distintos de las líneas y tramos solo podrá realizarse una vez la Comunidad Autónoma haya rechazado la oferta de traspaso de tales elementos.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contempla que la clausura de la línea, motivada por el resultado económico de su explotación, debe ir precedida de su exclusión de la red ferroviaria de interés general y el preceptivo ofrecimiento de traspaso a las Comunidades Autónomas, que se realizará con la doble condición de que asuman su financiación y se comprometan a mantener el servicio durante un plazo determinado. En caso de que las Comunidades Autónomas acepten estas condiciones, señala el apartado tercero, “podrá” acordarse el traspaso, expresión que debe interpretarse en el sentido señalado en la STC 245/2012, esto es, que la financiación autonómica no permite mantener la gestión estatal de las líneas así financiadas y excluir el derecho al traspaso de estas líneas a las Comunidades Autónomas. Finalmente solo en el caso de que las Comunidades Autónomas no acepten el traspaso se podrá acordar su clausura. Así interpretado, debemos rechazar que el art. 6 vulnere las competencias de la Comunidad Autónoma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Han sido también impugnados los arts. 47.4, 48, 57, 71 a 77, 95, 147, 148, 152, 153, 154, 157 y 160 del Reglamento ferroviario, en este caso por vulneración de las competencias autonómicas en materia de transportes ferroviarios.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47.4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empresas ferroviarias, los agentes de transportes, cargadores y operadores de transporte combinado habilitados y las Administraciones Públicas con atribuciones en materia de prestación de servicios de transporte y que estuvieren interesadas en la prestación de determinados servicios de transporte ferroviario tendrán derecho a solicitar la adjudicación de capacidad de infraestructura, según el procedimiento que establezca la correspondiente Orden del Ministro de Fomento. Asimismo, podrán, ocasionalmente, solicitar, en la forma establecida en dicha Orden, la adjudicación de aquella capacidad que no hubiera sido adjudicada con arreglo al procedimiento ordinario o que, habiéndolo sido, no fuese efectivamente utilizada.”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recurrente que la Comunidad Autónoma se ve impedida para ordenar el transporte que discurre por su territorio, ello con independencia de quien sea el titular de la infraestructura, pues en lugar de poder adjudicar capacidad de infraestructura, es solicitante de la misma como si fuera una empresa de transporte más. Pues bien, el art. 30 LSF define la adjudicación de capacidad de infraestructura como la asignación de franjas horarias, definidas en la declaración sobre la red, a los correspondientes candidatos con el fin de que un tren pueda circular, entre dos puntos, durante un período de tiempo determinado. Aunque la recurrente entiende que la asignación de capacidad forma parte de la competencia en materia de transportes ferroviarios, debemos distinguir entre la infraestructura y el servicio de transporte que sobre ella se desarrolla. La asignación de capacidad es una facultad propia del administrador de la infraestructura que permite distribuir el tráfico de vehículos sobre la misma. Se trata, pues, de una facultad que corresponde a su titular, al Estado en lo que afecta a la red ferroviaria de interés general. Todo ello, sin perjuicio de que, como señala el Abogado del Estado, las Comunidades Autónomas, como adjudicatarias de capacidad de transporte, puedan a su vez adjudicarla a empresas ferroviarias cuando se trata de servicios de transporte intracomunitarios que se sirven como soporte de la red ferroviaria de interés general, y sin que este precepto impida a las Comunidades Autónomas que adjudiquen la capacidad de la infraestructura cuando se trata de infraestructuras ferroviarias de titularidad autonómica no incluidas en la red ferroviaria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impugnan conjuntamente los arts. 95 y 48 del Reglamento ferroviario, cuyo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95 Servicios de transporte ferroviario de interés público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Mediante acuerdo de Consejo de Ministros podrá declararse de interés público la prestación de determinados servicios de transporte ferroviario sobre las líneas o los tramos que integran la Red Ferroviaria de Interés General, cuando su prestación resulte deficitaria o no se realice en las condiciones adecuadas de frecuencia y calidad y sea necesaria para garantizar la comunicación entre distintas localidades del territorio español. Esta declaración podrá realizarse de oficio o a instancia de las comunidades autónomas o de las entidades locales interesadas.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Declarada de interés público la prestación de un determinado servicio de transporte ferroviario, las empresas ferroviarias únicamente podrán prestarlo previa la obtención de la correspondiente autorización.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Conforme a lo previsto en el art. 53.5 de la Ley del Sector Ferroviario, por Orden del Ministro de Fomento se establecerá el régimen de las autorizaciones para prestar servicios de transporte ferroviario de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48 Reservas de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administrador de infraestructuras ferroviarias podrá establecer, en la forma que determine la Orden ministerial a la que se refiere el artículo anterior, reservas de capacidad para la realización de operaciones de mantenimiento o ampliación de la red, para resolver los eventuales problemas de infraestructura congestionada o para la prestación de servicios ferroviarios de interés público.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reservas de capacidad deberán incluirse en la declaración sobre la red.”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recurrente que cuando se declaran de servicio público servicios de transporte que transcurren íntegramente por la Comunidad Autónoma, aun cuando sea a instancias de la propia Comunidad Autónoma, se le está desposeyendo de las facultades de ordenación del transporte que ostenta por razón del territorio en que se desarrollan y el interés autonómico que le lleva a solicitar dicha declaración. Esta impugnación está directamente relacionada con la del art. 53 LSF sobre el que nos pronunciamos en nuestra STS 245/2012, de 18 de diciembre, FJ 18, cuya doctrina resulta de aplicación. En ella afirmamos que los arts. 53 y 54 LSF son constitucionales si la declaración de interés público de servicios de interés ferroviario, su adjudicación a una determinada empresa ferroviaria o la imposición a una determinada empresa de prestar el servicio público de transporte ferroviario, se circunscriben a servicios que discurran por más de una Comunidad Autónoma. Por el contrario, si discurren íntegramente por la Comunidad Autónoma, la entera ordenación de los transportes ferroviarios corresponde a la Comunidad Autónoma que tendrá plena libertad para organizar la gestión y financiación de los citados servicios de interés público. Así pues, interpretados de esta forma, los preceptos citados no vulneran las competencias de la Comunidad Autónoma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impugnan los arts. 57.4, 59 y 71 a 77 del Reglamento ferroviario en cuanto limitan las prestaciones de servicios ferroviarios que circulen por la red ferroviaria de interés general, atribuyen al Estado la competencia para otorgar la licencia única de empresa ferroviaria para la Real Decreto y regulan las incidencias del régimen de licencias para resolver esta impugnación y una vez más debemos recurrir, a lo afirmado en la STC 245/2012, de 18 de diciembre, FJ 17. En ella señalamos que siempre que se interprete que la licencia de empresa ferroviaria, que se exige con carácter único para la red ferroviaria de interés general, solo se refiere a los transportes ferroviarios que sean competencia del Estado —los que discurren por más de una Comunidad Autónoma y los servicios parciales que constituyen fragmentos de una línea regular de transporte supracomunitario—, la regulación de la licencia única no vulnera las competencias de la Comunidad Autónoma de Andalucía. Interpretados de esta forma los preceptos reglamentarios impugnados, debemos rechazar que se hayan vulnerado las competencias de la Comunidad Autónoma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147, 148, 152, 153, 154, 157 y 160 del Reglamento ferroviario ordenan el comité de regulación ferroviaria en desarrollo de lo establecido en los arts. 82 y ss. LSF, que han sido modificados por el apartado quinto de la disposición final vigésimo tercera de la Ley 2/2011, de 4 de marzo, de economía sostenible, aunque sin repercusión alguna sobre el conflicto aquí planteado. La recurrente considera que, como las funciones del órgano citado se extienden a los servicios de transporte de ámbito autonómico, los preceptos que lo regulan vulneran sus competencias en esta materia. No obstante, nada hay en los preceptos impugnados que permita concluir que las funciones del citado comité se extienden a los servicios de transportes ferroviarios de titularidad autonómica, pues el art. 148 del Reglamento ferroviario señala expresamente que las competencias que corresponden a este órgano colegiado de la Administración del Estado se ejercerán “sin menoscabo de las competencias que corresponden a las Comunidades Autónomas”. Así pues, en la medida en que las competencias de este órgano aparecen limitadas a los transportes ferroviarios de competencia del Estado no cabe apreciar vulneración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impugna, finalmente la disposición transitoria cuarta del Reglamento ferroviario que, en desarrollo de la disposición transitoria tercera LSF, regula el régimen provisional aplicable a RENFE Operadora, aunque dicha impugnación, como señala acertadamente el Abogado del Estado, se ciñe a la reserva a RENFE Operadora de los servicios de transporte de viajeros que se presten sobre la red ferroviaria de interés general, en cuanto no se oponga al resto de lo establecido en la Ley del sector ferroviario. Por conexión, se impugna también la disposición transitoria segunda del estatuto de RENFE Operadora, que reitera lo establecido en la disposición transitoria cuarta del Reglamento ferroviario.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deducir de las alegaciones de la Comunidad Autónoma recurrente que la reserva a RENFE Operadora de los servicios de transporte que se realicen sobre la red ferroviaria de interés general, sin excluir los servicios de transporte de competencia autonómica, vulnera la competencia autonómica sobre transportes que discurren por su territorio. Por el contrario, entiende el Abogado del Estado que no tiene sentido que la continuidad de RENFE Operadora en la prestación de los servicios en los términos en que venía haciéndolo, quede subordinada a una justificación dada por el legislador a partir de la importancia de cada itinerario. Pues bien, debemos rechazar que el criterio puramente circunstancial de la situación existente antes de la aprobación de la Ley, permita justificar que el Estado asuma una competencia sobre servicios de transportes intracomunitarios, aun cuando se presten sobre infraestructuras de titularidad estatal, que corresponde, como se señaló en el fundamento jurídico anterior, a la Comunidad Autónoma recurrente. Es por ello que debemos concluir que los preceptos impugnados no vulneran las competencias de la Comunidad Autónoma recurrente, siempre que se interprete que la reserva a RENFE Operadora de la explotación de los servicios de transporte de viajeros solo afecta a los que son de competencia del Estado, es decir, los que discurren por más de una Comunidad Autónoma y los servicios parciales que constituyen fragmentos de una línea regular de transporte supracomunitario (STC 245/2012, 18 de diciembre, FJ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Comunidad Autónoma recurrente impugna también la disposición adicional cuarta del estatuto de la entidad pública empresarial ADIF y el art. 3 g) de los estatutos que este aprueba. En efecto, la disposición adicional cuarta señala que “toda la red que, con arreglo a la Ley del Sector Ferroviario, sea de titularidad del Estado y que, en el momento de su entrada en vigor, esté siendo administrada por Red Nacional de los Ferrocarriles Españoles (RENFE) queda encomendada, para su administración, al ADIF”, mientras que el art. 3 g) le atribuye, entre sus funciones, “la adjudicación de capacidad de infraestructura a las empresas ferroviarias que lo soliciten y la celebración de acuerdos marco con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Modificada la disposición adicional novena LSF y derogado el art. 4.2 del Reglamento ferroviario tal y como se razonó anteriormente, y teniendo en cuenta que es función del ADIF la gestión de la infraestructura ferroviaria que compone la red ferroviaria de interés general, debemos concluir que la disposición adicional cuarta estatuto de la entidad pública empresarial ADIF no vulnera las competencias autonómicas en tanto en cuanto se interprete que se trata de una situación transitoria hasta que se proceda a determinar las infraestructuras que por su interés general deben incorporarse a la red ferroviaria de interés general. Por su parte, por las razones expuestas en el fundamento jurídico 5, en relación con la impugnación del art. 47.4, debemos declarar que el art. 3 g) no vulnera las competencias autonómicas en materia de transportes ferroviarios.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conflicto ha perdido objeto en relación al art. 4.2 del Real Decreto 2387/2004, de 30 de diciembre, que aprueba el Reglamento ferroviario.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art. 5.1, y 6 del Real Decreto 2387/2004, de 30 de diciembre, que aprueba el Reglamento ferroviario, no vulnera las competencias de la Comunidad Autónoma de Andalucía siempre que se interprete conforme a lo establecido en el fundamento jurídico 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que los arts. 48, 57.4, 59, y 71 a 77, 95 del Real Decreto 2387/2004, de 30 de diciembre, que aprueba el Reglamento ferroviario, no vulneran las competencias de la Comunidad Autónoma de Andalucía siempre que se interpreten conforme a lo establecido en el fundamento jurídico 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Declarar que la disposición transitoria cuarta del Real Decreto 2387/2004, de 30 de diciembre, que aprueba el Reglamento ferroviario, y la disposición transitoria segunda del Real Decreto 2396/2004, de 30 de diciembre, que aprueba el Estatuto de la entidad pública empresarial RENFE Operadora no vulneran las competencias de la Comunidad Autónoma de Andalucía siempre que se interpreten conforme a lo establecido en el fundamento jurídico 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5º Declarar que la disposición adicional cuarta del Real Decreto 2395/2004, de 30 de diciembre, que aprueba el estatuto de la entidad pública empresarial Administrador de Infraestructuras Ferroviarias, no vulnera las competencias de la Comunidad Autónoma de Andalucía siempre que se interprete conforme a lo establecido en el fundamento jurídico 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6º Desestimar el conflicto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