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22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6851-2010 interpuesto por el Gobierno de la Generalitat de Cataluña en relación con el apartado cinco del art. 5 —en cuanto da nueva redacción al art. 3.2 de la Ley 2/1974, de 13 de febrero, sobre colegios profesionales—, la disposición transitoria cuarta y la disposición final primera de la Ley 25/2009, de 22 de diciembre, de modificación de diversas leyes para su adaptación a la Ley sobre el libre acceso a las actividades de servicios y su ejercicio. Ha comparecido y formulado alegaciones el Abogado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septiembre de 2010 tuvo entrada en el Registro General de este Tribunal Constitucional escrito del Abogado de la Generalitat de Cataluña por el que, en nombre y representación de la misma, interpone recurso de inconstitucionalidad contra el apartado cinco del art. 5 —en cuanto da nueva redacción al art. 3.2 de la Ley 2/1974, de 13 de febrero, sobre colegios profesionales—, la disposición transitoria cuarta y la disposición final primera de la Ley 25/2009, de 22 de diciembre, de modificación de diversas leyes para su adaptación a la Ley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Letrado autonómico que, para delimitar el parámetro de constitucionalidad en materia de colegios profesionales, habrán de tenerse en cuenta las competencias atribuidas a la Comunidad Autónoma en el art. 125 del Estatuto de Autonomía de Cataluña (EAC), que han sido declaradas constitucionales por la STC 31/2010, de 28 de junio, y las prescripciones de los arts. 113 y 189.1 EAC, que reconocen la competencia autonómica para la ejecución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recurrida se dicta en ejecución de lo dispuesto en la Directiva 2006/123/CE del Parlamento Europeo y del Consejo, de 12 de diciembre de 2006, relativa a los servicios en el mercado interior, parcialmente transpuesta al ordenamiento jurídico interno por la Ley 17/2009, de 23 de noviembre sobre el libre acceso a las actividades de servicios y su ejercicio; y tanto la jurisprudencia constitucional como de la jurisprudencia comunitaria europea han proclamado el necesario respeto a la distribución interna de competencias para determinar una correcta ejecución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en materia de colegios profesionales se contempla en el art. 125 EAC, precepto estatutario que se refiere expresamente a los límites derivados de los arts. 36 y 139 CE. El art. 36 CE no atribuye competencia expresa al Estado sobre colegios profesionales, aunque, de acuerdo con una consolidada jurisprudencia constitucional, los colegios se asimilan parcialmente, a las Administraciones públicas en su dimensión de entes corporativos y, como consecuencia de ello, el Estado dispone de competencia para la fijación de las bases del régimen jurídico de las administraciones públicas (art. 149.1.18 CE), uno de los títulos en que la Ley 25/2009 pretende amparar la modificación parcial de la Ley 2/1974, de 13 de febrero, sobre colegios profesionales. Por su parte, el art. 139 CE tampoco es un precepto delimitador de competencias, sino que recoge un principio constitucional concebido para integrar el ordenamiento jurídico que configura la dualidad normativa que forma el bloque de la constitucionalidad: Constitución y Estatuto. El significado de este principio de integración constitucional es la prohibición de discriminación por motivos de carácter territorial que se deriva del principio de igualdad en los Estados compuestos e implica un límite al ejercicio de las competencias de los poderes públicos, que comporta la prohibición de interponer obstáculos a la libre circulación y el libre establecimiento de personas, así como a la libre circulación de bienes en todo 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1 a 4 del art. 125 EAC contienen la cláusula “en todo caso” que describe las submaterias que concretan el contenido material de la competencia autonómica sobre colegios profesionales, incluyendo una referencia a los límites constitucionales derivados de los arts. 36 y 139 CE, lo que implica que en este ámbito material de competencia estatutaria, el Estado puede incidir a través de sus funciones normativas para limitar o modelar el alcance de esa competencia, al amparo de lo dispuesto en los citados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cinco del art. 5 de la Ley 25/2009 se refiere, con carácter genérico e indeterminado, a “el ejercicio de las profesiones”, sin especificar cuáles pueden quedar afectadas por el requisito de incorporación al colegio profesional correspondiente; y la disposición transitoria cuarta establece una reserva legislativa al Estado para determinar las profesiones para cuyo ejercicio es obligatoria la colegiación, sin que las especificaciones que en la misma se contienen respecto a la naturaleza de estas profesiones venga a resolver la cuestión competencial subyacente. Y ello porque, de acuerdo con ambos preceptos, es únicamente al Estado a quien corresponde decidir, mediante ley, cuáles son las profesiones que exigen para su ejercicio la preceptiva colegiación, lo que suprime la competencia de la Generalitat para determinar los requisitos y condiciones de ejercicio de aquellas profesiones que no requieran la previa colegiación para ser ejercidas. Considera el Letrado que el carácter expansivo de estos preceptos neutraliza las competencias asumidas por la Generalitat y, por tanto, vulnera el art. 125.4 a) EAC y, en la medida en que transpone la Directiva ignorando las competencias de la Generalitat, vulnera también lo prescrito en los arts. 113 y 189.1 del citado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afirmación de que será requisito indispensable para el ejercicio de las profesiones “estar incorporado al colegio profesional correspondiente”, vulnera el art. 125.1 EAC que atribuye a la Generalitat competencia exclusiva en materia de colegios profesionales, así como su competencia exclusiva para el ejercicio de las profesiones tituladas, respetando las normas generales sobre titulaciones académicas y profesionales. Además, el carácter preceptivo de la colegiación incide en el ejercicio de derechos constitucionales, en concreto, queda afectado el derecho de asociación en su vertiente negativa y el derecho a la libre elección de profesión y oficio, como manifestación de la libertad de trabajar. Y de conformidad con lo dispuesto en el art. 10 de la Directiva que se transpone, la intervención de los poderes públicos sobre el principio de libertad de prestación de servicios, solamente podrá verse limitada en virtud de razones de imperiosa necesidad y corresponderá a la autoridad que disponga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por el Letrado de la Generalitat que el Estado no puede invocar el art. 149.1.18 y 30 CE para amparar su competencia para la transposición de la Directiva en lo que se refiere a los colegios profesionales. Las referencias que el art. 125 EAC efectúa a los arts. 36 y 139 CE, constituyen un límite o modulación a la competencia de la Generalitat, pero no pueden legitimar una invocación a los títulos competenciales de los apartados 18 y 30 del art. 149.1 CE, como la que efectúa la disposición final primera de la Ley recurrida, pues si fuera así, la consecuencia sería la desnaturalización del significado de los arts. 36 y 139 CE. A ello se añade que no existe una jurisprudencia constitucional tan unívoca respecto a la determinación del alcance del título competencial del art. 149.1.18 CE, sobre todo si se considera que la ley a la que se refiere el art. 36 CE ha de versar sobre la organización y las competencias y no sobre el régimen general de los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afirma el Letrado que la Ley 25/2009 no es una ley reguladora del régimen general de los colegios, sino que lo que hace es establecer las excepciones al principio general de libertad en la regulación del acceso a las actividades de servicios y su ejercicio, siendo ésta una decisión que debe corresponder a la autoridad que ostente la competencia, aunque la decisión que se tome afecte al ámbito de la libre prestación de servicios. Esto último incide sobre derechos constitucionales como la libertad de empresa, el derecho de asociación en el sentido especial que tiene en el contexto de los colegios profesionales y el derecho al trabajo en su vertiente de la libertad de elección de profesión 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afirma que el Estado tampoco puede invocar el título competencial del art. 149.1.30 CE, que no se refiere al ejercicio de la profesión, mientras que el art. 125.4 a) EAC se refiere expresamente a la determinación de los requisitos y las condiciones de ejercicio de las profesiones tituladas, por lo que se está atribuyendo al título competencial estatal una vis expansiva que no se corresponde con el significado y el alcance de los arts. 36 y 139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Letrado autonómico señalando que la remisión a una futura ley estatal que contiene el apartado cinco del art. 5 de la Ley 25/2009 vulnera las competencias atribuidas a la Generalitat en los apartados 1 y 4 del art. 125 EAC y, en consecuencia, es inconstitucional. De dicha inconstitucionalidad deriva a su vez, la de la disposición transitoria cuarta de la Ley, que contiene un mandato al Gobierno estatal para que en el plazo de doce meses remita a las Cortes Generales un proyecto de ley que determine las profesiones para cuyo ejercicio es obligatoria la colegiación, y adolece también de inconstitucionalidad la disposición final primera, en cuanto ampara la regulación del art. 5 en las competencias estatales recogidas en las reglas 18 y 30 del art. 149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a propuesta de la Sección Cuarta acordó, en fecha 5 de octubre de 2010, admitir a trámite el recurso de inconstitucionalidad promovido por el Gobierno de la Generalitat de Cataluña; de conformidad con lo dispuesto en el art. 10.1 b) de la Ley Orgánica del Tribunal Constitucional (LOTC), en la redacción dada por la Ley Orgánica 6/2007, de 24 de mayo, atribuir a la Sala Segunda, a la que por turno objetivo ha correspondido, el conocimiento del presente recurso, señalando de aplicación la doctrina constitucional contenida en las SSTC 20/1988, de 18 de febrero y 31/2010, de 28 de junio; dar traslado de las actuaciones, conforme establece el art. 34 de la Ley Orgánica del Tribunal Constitucional, al Congreso de los Diputados y al Senado, por conducto de sus Presidentes, y al Gobierno a través del Ministerio de Justicia, al objeto de que en el plazo de quince días, pudieran personarse en el proceso y formular las alegaciones que estimaran pertinentes;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Senado, por escrito de su Presidente de 19 de octubre de 2010, acordó solicitar la personación de la Cámara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Congreso de los Diputados, en escrito de su Presidente de 19 de octubre de 2010, acordó solicitar la personación de la Cámara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este Tribunal el 25 de octubre de 2010, el Abogado del Estado solicitó una prórroga hasta el máximo legal, del plazo concedido para alegaciones. La Sala Segunda, mediante providencia de la 26 de octubre, acordó incorporar a las actuaciones el escrito del Abogado del Estado y atender su solicitud, ampliando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12 de noviembre de 2010 tuvo entrada en este Tribunal escrito de alegaciones del Abogado del Estado en el que solicita que se tenga por evacuado el trámite conferido y, en su día, se dicte Sentencia desestimatoria del presente recurso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recordando que la Ley que es objeto del presente recurso de inconstitucionalidad se dicta como complemento necesario de la Ley 17/2009, de 23 de noviembre, sobre el libre acceso a las actividades de servicios y su ejercicio, para lograr la plena incorporación al Derecho español de la Directiva 2006/123/CE, del Parlamento y del Consejo, de 12 de diciembre de 2006, relativa los servicios en el mercado interior, y responde a la finalidad de incorporar de manera efectiva los objetivos de la Ley 17/2009 a la normativa sectorial concreta. Considera el representante estatal que la demanda únicamente reprocha a la Ley 25/2009 que reserve a la ley estatal la definición de aquellas profesiones y servicios de colegiación obligatoria, y su planteamiento puede resumirse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rector parte de la doctrina del Tribunal según la cual no existe un título competencial en la Constitución sobre la incorporación del Derecho comunitario, y cita los arts. 113 y 189.1 EAC, en los que se atribuye a la Generalitat el desarrollo, la aplicación y ejecución del Derecho comunitario “en el ámbito de sus competencias”. En relación con este argumento, recuerda el Abogado del Estado la doctrina de este Tribunal sobre dicha materia, y especialmente la recogida en la STC 31/2010, de 28 de junio, FJ 123, en la interpretación del art. 189.2 y 3 EAC, en la que se afirma que el precepto parte del reconocimiento de la competencia del Estado para la adopción de medidas internas de ejecución del Derecho europeo cuando aquéllas tengan un alcance superior al del territorio de Cataluña y las Comunidades Autónomas competentes no las puedan adoptar en sus respectivos ámbitos territoriales a través de mecanismos de colaboración y cooperación. Afirma el Letrado que el Estado, consciente de esta doctrina, en ningún momento ha invocado como título una facultad universal de transposición del derecho comunitario; muy al contrario, en la disposición final primera se invocan concretas competencias materiales recogidas en el art. 149.1 CE, que otorgan cobertura a los preceptos impugnados. La normativa estatal responde a la necesidad de implantar un régimen mínimamente uniforme en materia de colegiación, y lo hace contemplando un mecanismo de colaboración de las Comunidades Autónomas, que habrán de ser preceptivamente consultadas por el Gobierno, antes de que éste remita a las Cortes Generales el proyecto de ley que determine las profesiones para cuyo ejercicio es obligatoria la colegiación (disposición transitoria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la Comunidad Autónoma que el título estatutario contemplado en el art. 125 EAC sólo limita la competencia autonómica a lo previsto en los arts. 35 y 139 CE, y no a las competencias estatales del art. 149.1 CE. Para el Abogado del Estado esta afirmación resulta totalmente contradicha por lo dispuesto en los fundamentos jurídicos 64 y 71 de la STC 31/2010, de donde se deriva que dicha competencia estatutaria, por mucho que se califique de exclusiva, está sujeta a la Constitución y, en particular, a los títulos competenciales que en exclusiva reserva al Estado el art. 149.1, por lo que la competencia autonómica del art. 125 EAC ha de quedar sujeta, no sólo a los límites en ese precepto expresamente recogidos, sino también a las competencias estatales concurrentes reconocidas en el art. 149.1 CE, debiendo rechazarse, en consecuencia, la pretensión de que la competencia autonómica únicamente se encuentra limitada por los arts. 36 y 139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asimismo la jurisprudencia constitucional en la que se ha afirmado que corresponde a la legislación estatal fijar los principios y reglas básicas a que han de ajustar su organización y competencias las corporaciones de Derecho público representativas de intereses profesionales (STC 76/1983, de 5 de agosto) y la ley a que se refiere el art. 36 CE ha de ser estatal, siendo así que el fundamento constitucional de esa legislación básica estatal no puede encontrarse sino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competencias atribuidas al Estado en los apartados 18 y 30 del art. 149.1 CE, le habilitan para reservar al legislador estatal la determinación de las profesiones en la que la previa incorporación a un colegio profesional sea requisito indispensable para su ejercicio. La doctrina constitucional (SSTC 76/1983, FJ 26 y 20/1988, FJ 4) es unánime al incluir en la competencia estatal del art. 149.1.18 CE la fijación de las bases por las que han de regirse los aspectos organizativos y competenciales de los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330/1994, de 15 de diciembre, se vino a justificar el carácter básico de la determinación de las profesiones en que sea requisito imprescindible para su ejercicio la previa incorporación a un colegio profesional. De la citada doctrina cabe deducir que: i) la Constitución no configura un modelo de colegio profesional, más allá de la reserva de ley del art. 36 CE y de la exigencia de su estructura interna y funcionamiento democrático, por lo que el legislador puede optar, dentro de esos límites constitucionales, por diversas configuraciones; ii) dentro de esa diversidad de opciones legales, los colegios podrán tener una mayor o menor “dimensión pública” en función del grado de vinculación que sus fines profesionales tengan con un servicio público o con el interés público; cuanto mayor sea la dimensión pública de los colegios, mayor será el ámbito de lo básico ex art. 149.1.18 CE; pero lo básico siempre alcanzará, como mínimo común, a la definición de la obligatoriedad de la adscripción de los profesionales al colegio correspondiente, y iii) lo anteriormente expuesto resulta predicable del ejercicio de cualquier profesión, sea o no titulada; y respecto de la profesiones tituladas, la intensidad de la competencia estatal resulta reforzada por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través de la colegiación obligatoria se está atribuyendo a los colegios profesionales la facultad típicamente pública de verificar el cumplimiento de los requisitos de ejercicio de una determinada profesión y, en su caso, autorizar dicho ejercicio; y nada hay más típicamente vinculado a la vertiente pública de los colegios profesionales que su función de sustituir a una Administración pública en la autorización para el ejercicio de una actividad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determinación de los supuestos de colegiación obligatoria para el ejercicio de una actividad reúne todos los elementos que la doctrina constitucional exige para que nos encontremos ante una condición básica que garantiza la igualdad de todos los españoles en el ejercicio de los derechos y en el cumplimiento de los deberes constitucionales, pues tiene una conexión directa e inmediata con una dimensión constitucionalmente protegida del derecho de asociación, esto es, con la libertad de no asociarse; no supone el establecimiento de un régimen general, sino que constituye una intervención mínima para garantizar la igualdad de todos los españoles en el ejercicio de tal derecho fundamental; y no responde a la clásica mecánica bases-desarrollo, sino que agota y demanda una igual aplicación en todo el territorio. En definitiva, hace referencia a una posición jurídica fundamental, en cuanto especifica los casos en los que un elemento nuclear de una libertad pública se elimina en atención a otros fines o intereses públicos, por lo que resulta evidente la relevancia del art. 149.1.1 CE, en cuanto que el Estado, a través de los preceptos impugnados únicamente se estaría reservando la competencia para fijar la condición básica para garantizar la igualdad en el ejercicio de una dimensión esencial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abril de 2013 se acordó señalar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la Generalitat de Cataluña contra el art. 5.5, disposición transitoria cuarta y disposición final primera de la Ley 25/2009, de 22 de diciembre, de modificación de diversas leyes para su adaptación a la Ley sobre el libre acceso a las actividades de servicios y su ejercicio, preceptos todos que atañen al régimen de los colegios profesionales establecido por la Ley 2/1974, de 13 de febrero, sobre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en el presente recurso de inconstitucionalidad guarda directa conexión con la que ha sido resuelta por este Tribunal en la Sentencia 3/2013, de 17 de enero (cuya doctrina ha sido posteriormente reiterada en las SSTC 46/2013 y 50/2013, de 28 de febrero y 63/2013, de 14 de marzo), por lo que procede remitirse a lo señalado en la misma, cuyas apreciaciones y conclusiones resumimos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149.1.18 CE habilita al Estado para dictar la legislación básica en materia de colegios profesionales: “La competencia del Estado para regular los colegios profesionales le viene dada por el art. 149.1.18 CE, que le permite fijar los principios y reglas básicas de este tipo de entidades corporativas … Aun cuando los colegios profesionales se constituyen para defender primordialmente los intereses privados de sus miembros, tienen también una dimensión pública que les equipara a las Administraciones Públicas de carácter territorial, aunque a los solos aspectos organizativos y competenciales en los que ésta se concreta y singulariza [SSTC 76/1983, de 5 de agosto, FJ 26; 20/1988, de 18 de febrero, FJ 4; y 87/1989, de 11 de mayo, FJ 3 b)]. En definitiva, corresponde al Estado fijar las reglas básicas a que los colegios profesionales han de ajustar su organización y competencias, aunque con menor extensión e intensidad que cuando se refiere a las Administraciones públicas en sentido estricto (STC 32/2010, de 28 de junio, FJ 71).”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competencia estatal ex art. 149.1.18 CE incluye la definición, a partir del tipo de colegiación, de los modelos posibles de colegios profesionales y de las condiciones en que las Comunidades Autónomas pueden crear entidades corporativas de uno u otro tipo, pues la determinación del régimen de colegiación (forzoso o voluntario)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“Forma parte de la competencia estatal la definición, a partir del tipo de colegiación, de los modelos posibles de colegios profesionales pero, también la determinación de la condiciones en que las Comunidades Autónomas pueden crear entidades corporativas de uno u otro tipo … la Constitución no impone en su art. 36 CE un único modelo de colegio profesional. Bajo esta peculiar figura con rasgos asociativos y corporativos pueden englobarse por el legislador estatal, en ejercicio de su competencia para formalizar normas básicas de las Administraciones públicas ex art. 149.1.18 CE, situaciones bien distintas como son las que corresponden al ejercicio de funciones públicas en régimen de monopolio o de libre concurrencia en el mercado como profesión liberal, y con colegiación forzosa o libre. Del mismo modo, no tiene por qué erigirse, en los supuestos legales de colegiación voluntaria, en un requisito habilitante para el ejercicio profesional. Y es asimismo posible que los Colegios profesionales asuman la defensa de actividades que no configuren, en realidad profesiones tituladas. Todos estos extremos pueden ser regulados libremente por el legislador estatal, desarrollando el art. 36 y con cobertura competencial en el art. 149.1.18, ambos de la Constitución … La determinación del régimen de colegiación tiene carácter básico, pues es una condición esencial de la conformación de cada Colegio profesional: Ahora bien, dado que en la Ley se limita considerablemente la dimensión pública que tenían estos colegios, sustituyendo sus facultades de autorización y control por la que realicen los organismos competentes de la Administración pública, paralelamente el nivel de lo básico debe ser reducido y, por tanto, de la ordenación dispuesta en el art. 31 sólo han de considerarse básicos la denominación, la ausencia de obligatoriedad en su adscripción y la existencia de un Consejo General.”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asimismo en el fundamento jurídico 7 que “el carácter forzoso de la colegiación, como excepción a la libertad general de asociación, debe venir justificado por la relevancia del fin público que se persigue, así como por la dificultad de obtener ese fin sin recurrir a la adscripción forzosa al ente corporativo”. En definitiva, se afirma que “la competencia estatal para fijar las bases deriva … de la configuración de los colegios profesionales como corporaciones de Derecho público y de la atribución a los mismos de funciones públicas de mayor o menor relevancia para la profesión, y dado que el art. 36 CE no hace reserva de la institución colegial a las profesiones tituladas, la competencia del Estado para definir el modelo de colegio profesional para las profesiones reguladas no tituladas encuentra los mismos límites que cuando la ejerce para las profesiones tituladas (STC 330/1994,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pues al legislador estatal la determinación de las profesiones cuyo ejercicio se sujeta a colegiación obligatoria, y ello, en los términos previstos en la modificación introducida en el art. 3.2 de la Ley 2/1974 de colegios profesionales, por el art. 5.5 y disposición transitoria cuarta de la Ley 25/2009: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la reforma operada por la Ley 25/2009, de 22 de diciembre, … la Ley 2/1974, de 13 de febrero, consagraba un modelo único de colegio profesional, caracterizado por la colegiación obligatoria, pues los profesionales estaban obligados a colegiarse para ´el ejercicio de las profesiones colegiadas´. Tras su reforma, el legislador estatal ha configurado dos tipos de entidades corporativas, las voluntarias y las obligatorias. El requisito de la colegiación obligatoria constituye una barrera de entrada al ejercicio de la profesión y, por tanto, debe quedar limitado a aquellos casos en que se afecta, de manera grave y directa, a materias de especial interés público, como la protección de la salud y de la integridad física o de la seguridad personal o jurídica de las personas físicas, y la colegiación demuestre ser un instrumento eficiente de control del ejercicio profesional para la mejor defensa de los destinatarios de los servicios, tal y como se deduce de la disposición transitoria cuarta de esta misma norma. En definitiva, los colegios profesionales voluntarios son, a partir de la Ley 25/2009, de 22 de diciembre, el modelo común, correspondiendo al legislador estatal, conforme a lo establecido en el art. 3.2, determinar los casos en que la colegiación se exige para el ejercicio profesional y, en consecuencia, también las excepciones, pues éstas no hacen sino delimitar el alcance de la regla de la colegiación obligatoria, actuando como complemento necesario de la misma. La determinación de las profesiones para cuyo ejercicio la colegiación es obligatoria se remite a una ley estatal, previendo su disposición transitoria cuarta que, en el plazo de doce meses desde la entrada en vigor de la ley, plazo superado con creces, el Gobierno remitirá a las Cortes el correspondiente proyecto de ley y que, en tanto no se apruebe la ley prevista, la colegiación será obligatoria en los colegios profesionales cuya ley de creación así lo haya establecido.”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exigencia de colegiación obligatoria para el ejercicio de determinadas profesiones constituye, además, una condición básica que garantiza la igualdad en el ejercicio de los derechos y deberes constitucionales ex art. 149.1.1 CE: “La colegiación obligatoria no es una exigencia del art. 36 CE, tal y como pusimos de manifiesto en nuestra STC 89/1989, FJ 8, sino una decisión del legislador al que este precepto remite. Pero en la medida en que éste decide imponerla para el ejercicio de determinadas profesiones, se constituye en requisito inexcusable para el ejercicio profesional y, en consecuencia, un límite que afecta al contenido primario del derecho reconocido en el art. 35.1 CE; … es también, como acabamos de señalar, un límite esencial en la medida en que su exigencia supone la excepción, para quienes eligen una determinada profesión, del derecho fundamental de asociación en su vertiente negativa y, finalmente, resulta imprescindible pues, no se garantizaría el ejercicio del derecho del art. 35.1 CE en condiciones de igualdad, si el resultado del juicio que necesariamente debe realizarse a la vista de los concretos intereses públicos que concurren en cada caso, en cada profesión, y la obligación de elegir la alternativa menos gravosa entre las permitidas en el art. 36 CE, fuera distinta dependiendo del lugar de establecimiento o de prestación.”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definitiva, la doctrina contenida en la STC 3/2013, de 17 de enero, resuelve las cuestiones planteadas por la Generalitat de Cataluña en el presente recurso de inconstitucionalidad, en cuanto afirma la competencia del Estado ex art. 149.1.18 CE para reservar al legislador estatal la determinación con carácter básico de los supuestos de colegiación obligatoria, en los términos contemplados en los preceptos de la Ley 25/2009 que son objeto del presente recurso de inconstitucionalidad, y reconoce expresamente el carácter de esta Ley como parámetro básico de contraste de las competencias autonómicas en materia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estatutaria contemplada en el art. 125 del Estatuto de Autonomía de Cataluña (EAC), aun cuando se califique como exclusiva, está sujeta a la Constitución y, en concreto, a los títulos competenciales que reserva al Estado el art. 149.1 CE, y así lo señaló el fundamento jurídico 64 de la STC 31/2010, específicamente en relación con lo dispuesto en el art. 125.1 y 4 EAC, afirmando que “la técnica seguida en ocasiones por el Estatuto de atribuir competencias materiales a la Generalitat que se proyectan ´en todo caso´ sobre las submaterias correspondientes … ha de entenderse en sentido meramente descriptivo o indicativo de que dichas submaterias forman parte del contenido de la realidad material de que se trate, pero sin que las competencias del Estado, tanto si son concurrentes como si son compartidas con las de la Comunidad Autónoma, resulten impedidas o limitadas en su ejercicio por esa atribución estatutaria ´en todo caso´ de competencias específicas a la Generalitat. Este es el sentido en que habrá de ser entendida dicha expresión que figura en determinados preceptos impugnados” (entre ellos se cita expresamente el art. 125.1 y 4 EAC); y en el fundamento jurídico 71, tras remitirse a lo anteriormente señalado, se añade que “el encabezamiento del propio art. 125.1 somete las competencias autonómicas al art. 36 CE, lo que ha de significar necesariamente, a la ley estatal (STC 20/1988, FJ 3) de lo que se concluye que el art. 125.1 EAC no cierra el paso a las competencias legislativas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y en relación a la referencia que efectúa la disposición final primera de la Ley 25/2009 al art. 149.1.30 CE, como título que ampara la competencia estatal en esta materia, cabe señalar que, a través de la colegiación obligatoria, se viene a atribuir a los colegios profesionales el ejercicio de funciones propias de los poderes públicos, ligadas a la verificación del cumplimiento de los requisitos exigibles para el ejercicio profesional y a la autorización de dicho ejercicio, por lo que dicha atribución encuentra amparo en la competencia atribuida al Estado en el art. 149.1.30 CE, en materia de “normas básicas para el desarrollo del art. 27 de la Constitución, a fin de garantizar el cumplimiento de las obligaciones de los poderes públicos en esta materia”, operando pues como título complementario del previsto en el art. 149.1.18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