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2410-2008, interpuesto por el Gobierno de Canarias contra los arts. 2, 6 y 119.1, y las secciones 33 y 98, de la Ley 51/2007, de 26 de diciembre, de presupuestos generales del Estado para 2008, al considerar que se vulneran los artículos 156.1, 157 y 158, y la disposición adicional tercera de la Constitución; el art. 46 del Estatuto de Autonomía de Canarias y los arts. 1, 2.1 d), 13.4 y 16.3 c) de la Ley Orgánica 8/1980, de 22 de septiembre, de financiación de las Comunidades Autónomas. Ha intervenido y formulado alegaciones el Abogado del Estado. Ha sido Ponente el Magistrado don Juan José González Rivas,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marzo de 2008 tuvo entrada en el Registro General de este Tribunal Constitucional un escrito del Letrado del Servicio jurídico del Gobierno de Canarias, en la representación que legalmente ostenta, por el que interpone un recurso de inconstitucionalidad contra los arts. 2 [“De la aprobación de los estados de gastos e ingresos de los Entes referidos en las letras a) a d) del artículo 1 de la presente Ley”], 6 [“De los presupuestos de los Entes referidos en las letras f), g), h) e i) del artículo 1 de esta Ley”] y 119.1 (“Fondos de Compensación Interterritorial”), así como contra las secciones 33 (“Fondos de Compensación Interterritorial”) y 98 (“Presupuesto de Ingresos del Estado”), de la Ley 51/2007, de 26 de diciembre, de presupuestos Generales del Estado para el 2008 (en adelante, Ley 51/2007), al entender que se vulneran los arts. 156.1, 157, 158 y la disposición adicional tercera, de la Constitución, el art. 46 del Estatuto de Autonomía de Canarias (EACan, en adelante) y los arts. 1, 2.1 d), 13.4 y 16.3 c) de la Ley Orgánica 8/1980, de 22 de septiembre, de financiación de las Comunidades Autónomas (LOFCA,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básicamente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119.1 de la Ley 51/2007, que determina las cuantías de los fondos de compensación interterritorial para 2008, y su reflejo presupuestario contenido en la sección 33, se reputan inconstitucionales por contravenir el art. 16.3 c) LOFCA al no ajustarse las cuantías presupuestadas al mandato de que la Ley de presupuestos del Estado dote adicionalmente el fondo de compensación con una partida relativa a la variable “región ultraperiférica”, con la consecuencia de que el fondo habría sido dotado en cuantía inferior a la legalmente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refiere la demanda brevemente al sistema de financiación de las Comunidades Autónomas que se contiene en los arts. 156 a 158 CE, para a continuación exponer la regulación del fondo de compensación interterritorial que, sin perjuicio del fondo complementario, está en realidad “subdividido en tres fondos” por así disponerlo el art. 16.3 LOFCA, letras a) a c). Así, mientras que lo regulado en la letra a) del art. 16.3 LOFCA es estrictamente el fondo de compensación interterritorial, lo que se regula en los apartados b) y c) son fondos distintos, “que se nutren de nuevos recursos presupuestarios”. Estos dos fondos “adicionales”, no precisan de ninguna ley ordinaria de desarrollo, pues la propia LOFCA tasa con precisión el método de cálculo, dejando una puerta abierta a que la dotación sea incrementada, pero nunca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a continuación que el art. 119.1 de la Ley, y la correspondiente sección 33, establecen una cuantía agregada de los fondos que asciende a 1.337.981,60 miles de euros (sección 33, programa 941N transferencias a Comunidades Autónomas), alegándose a renglón seguido que la norma debería haber desagregado los fondos, en cumplimiento de la LOFCA, haciendo constar de forma separada el fondo previsto en el art. 16.3 c). Además, la cuantía total dotada debería haber ascendido a 1.390.940 miles de euros, cantidad que resulta de aplicar el porcentaje del 4,02 a que se refiere el art. 16.3 c) LOFCA a la cantidad efectivamente reflejada en los preceptos que se impugnan (1.337.981,60 miles de euros). En consecuencia, se concluye reconociendo la insuficiencia del fondo dotado para Canarias, pues debería haberse hecho una dotación adicional por importe de 52,96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discute, en segundo lugar, la denominada “compensación a satisfacer por la Comunidad Autónoma de Canarias por la supresión del IGTE”, que aparece reflejada en el estado de ingresos del presupuesto del Estado (sección 98), concretando la imputación de inconstitucionalidad en su impacto negativo sobre los ingresos que corresponden a la Comunidad Autónoma, lo que se considera que contraviene los arts. 156.1 y 157.1 CE, y arts. 2.1 d) y 13 LOFCA, toda vez que dicha compensación opera, según la demanda, sobre la participación en ingresos del Estado, actualmente denominada “fondo de suficiencia”, reduciendo las transferencias recibidas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demanda se considera que la compensación carece de fundamento normativo, por lo que se infringe también, con independencia de lo anterior, el art. 9.3 CE y se describe la fórmula concreta por la que se fija dicha compensación, contenida en el acuerdo de la Comisión Mixta Administración del Estado-Comunidad Autónoma de Canarias, celebrada el 20 de octubre de 1993. A partir de ahí, el hecho de que este acuerdo no esté publicado en ningún boletín oficial, unido a que la Ley 21/2001, de 27 de diciembre, por la que se regulan las medidas fiscales y administrativas del nuevo sistema de financiación de las Comunidades Autónomas de régimen común y ciudades con Estatuto de Autonomía vigente en el momento de interposición de la demanda, no contenga ninguna previsión relativa a la citada compensación determina la inconstitucionalidad de la misma, ya que ésta se traduce en un descuento del fondo de suficiencia, con infracción del art. 13.4 LOFCA, alterando además en general el modelo de financiación autonómica que esta norma establece. Carente de cobertura legal, según la demanda, la compensación se califica de “sustracción unilateral y sin ningún fundamento jurídico, ni cobertura constitucional” y tras alegar que dicha compensación podría vulnerar el principio de seguridad jurídica recogido en el art. 9.3 de la Constitución, se estima que, en todo caso, la misma “ha de considerarse en todo caso derogada por el nuevo sistema de financiación de las Comunidades de régimen común, aprobado por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alegando que la compensación es también incompatible con los principios de eficacia y coordinación del art. 103.1 CE, que se oponen a la redundancia que supone la existencia de transferencias recíprocas.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motivo se refiere a los arts. 2 y 6 de la Ley 51/2007, en cuanto recogen los capítulos VI y VII, incluidos los estados de gastos con sus correspondientes créditos, relativos a la inversión del Estado. Se considera que estos preceptos vulneran la garantía institucional prevista en la disposición adicional tercera de la Constitución y en el art. 46 EACan, en la medida en que suponen una modificación del régimen económico-fiscal de Canarias, que además se ha llevado a cabo sin previo informe o audiencia al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exponen las notas esenciales del régimen económico y fiscal del Archipiélago canario que, como estableció la STC 35/1984, de 13 de marzo, tiene un reconocimiento constitucional expreso que constituye una “excepción al régimen constitucional común” y que determina que, de acuerdo con el art. 46.3 EACan, su modificación requiera de informe previo del Parlamento Canario, y que, a tenor del apartado 4 del mismo precepto, el Parlamento Canario deba ser oído “en los proyectos de legislación financiera y tributaria que afecten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régimen económico-fiscal radica en que los preceptos impugnados incumplen el art. 96 de la Ley 20/1991, de 7 de junio, de modificación de los aspectos fiscales del régimen económico fiscal de Canarias, que exige que las inversiones estatales en la Comunidad Autónoma “no sean inferiores al promedio que corresponda para el conjunto de las Comunidades Autónomas, excluidas de este cómputo las inversiones que compensen del hecho insular”. De acuerdo con la demanda, los créditos presupuestarios citados reflejan que la inversión teórica media estatal prevista para 2008 asciende a 1.127.980 € (miles de euros), mientras que las inversiones reales del Estado en la Comunidad canaria se prevén en 821.330 € (miles de euros), por lo que hay una diferencia de inversión de 306.649 € (miles de euros). Esta diferencia determina la inconstitucionalidad de los arts. 2 y 6 de la Ley 51/2007, respecto de los capítulos VI y VII incluidos en los estados de gasto con sus créditos correspondientes, relativos a la inversión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abril de 2008, el Pleno del Tribunal acordó admitir a trámite el recurso de inconstitucionalidad promovido por el Gobierno de Canarias y, en su representación y defensa, por la Letrada del mismo, contra los arts. 2, 6 y 119.1, y las secciones 33 y 98, de la Ley 51/2007, de 26 de diciembre, de presupuestos Generales del Estado para 2008.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proceso en el “BOE” número 100, de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abril de 2008 tuvo entrada en el Tribunal el escrito del Abogado del Estado por el que solicita se le tenga por personado en el presente recurso, así como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abril de 2008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abril de 2008 tiene entrada en el registro de este Tribunal un escrito del Senado por el que se comunica el acuerdo adoptado por la Mesa de la Cámara de personarse en el procedimiento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de 8 de mayo de 2008, el Presidente del Congreso de los Diputados comunicó a este Tribunal que dicha Cámara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mayo de 2008 tuvo entrada en el Registro General de este Tribunal el escrito de alegaciones del Abogado del Estado, en la representación que legalmente ostenta, por el que se solicita la desestimación total del presente recurso de inconstitucionalidad, basándose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pretendida vulneración del art. 16.3 c) LOFCA, comienza el escrito exponiendo el marco normativo en el que se desenvuelve el procedimiento, con cita de la STC 238/2007, de 21 de noviembre, FJ 3, sobre el fondo de compensación interterritorial, y de la exposición de motivos de la Ley 22/2001, de 27 de diciembre, reguladora de los fondos de compensación interterritorial, que modificó sustancialmente el régimen jurídico de dichos fondos hasta entonces vigente. A partir de esta exposición, el Abogado del Estado interesa la desestimación del primer motivo de inconstitucionalidad, toda vez que, frente a lo que se sostiene en la demanda, no se prevé en la LOFCA ni en la citada Ley 22/2001 ningún fondo específico para la Comunidad Autónoma de Canarias, sino que lo que establece la norma es la obligación de ampliar el fondo con los porcentajes previstos para la región ultraperiférica, a lo que da cumplimiento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la compensación del impuesto general sobre el tráfico de empresas en vulneración de los arts. 2.1 d) y 13 LOFCA, se refiere el escrito al acuerdo adoptado en el seno de la reunión de la Comisión mixta de transferencias Estado-Comunidad Autónoma de Canarias de fecha 20 de octubre de 1993 en el que se acordó la citada compensación, estableciéndose su pago mediante la detracción de las participaciones en ingresos del Estado, en la actualidad, fondo de suficiencia, con la finalidad de simplificar el pago, evitando así dos transferencias de signo contrario, pero sin que ello desvirtúe la naturaleza del citado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legalidad de la compensación y su deficiente regulación, pues sólo se deriva del anterior acuerdo, que no se encuentra publicado, afirma el escrito que las obligaciones de gasto de la hacienda no sólo nacen de la ley, sino también de los negocios jurídicos y de los actos y hechos que, según derecho, las generen (ex art. 1089 del Código civil), de manera que la publicación oficial “no resulta condición imprescindible para la perfección de una obligación de gasto de un ente público, que se obtiene con la prestación del consentimiento de las partes intervinientes (arts. 1254 y 1259 Cc)”. A partir de lo anterior, el escrito concluye que el acuerdo de Comisión mixta de 20 de octubre de 1993 vincula a las partes que lo suscribieron, sin que sea para ello precisa su publicación en ningún diario oficial. Por lo demás, se afirma, dicha compensación está en todo caso mencionada en el art. 12 de la Ley 19/1994, de 6 de julio, de modificación del régimen económico y fiscal de Canarias, precepto que además limita la compensación del impuesto general sobre el tráfico de empresas al 50 por 100, pues el Estado se compromete a aumentar la inversión en la Comunidad en el equivalente al otro cincuenta por cien del impuesto general sobre el tráfico de empresas, retorno que en todo caso ha sido mayor del exigido por la citada Ley 19/1994 a consecuencia de los convenios firmados por el Estado y Canarias en los años 1997 y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sobre la modificación del régimen económico-fiscal de Canarias en vulneración de la garantía institucional prevista en la disposición adicional tercera de la Constitución y el art. 46.4 EACan, comienza el escrito citando la STC 62/2003, de 27 de marzo, de la que no cabe extraer, como sostiene la demanda, la garantía de un contenido inalterable del régimen fiscal canario. A continuación, afirma que en todo caso no puede entenderse modificado el régimen canario, pues no se ha modificado ninguna de sus normas reguladoras, por lo que la cuestión será, en todo caso, su correcta aplicación. Sobre el fondo de la cuestión, niega el escrito que se haya realizado la pretendida inversión inferior a la media, pues por un lado los estados de gastos de inversiones son “meras previsiones que pueden llegar a diferir de las inversiones que finalmente se ejecuten” y, por otro, en todo caso la Comunidad Autónoma demandante no ha tenido en cuenta, en su estimación, las inversiones adicionales que viene realizando el Estado a consecuencia de la citada compensación del impuesto general sobre el tráfico de empresas y en concreto, los arts. 95 y 96 del régimen económico-fiscal de Canarias, lo que para 2008 ha determinado una financiación adicional de 116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Abogacía del estado solicita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2013 se señaló para deliberación y votación del presente recurso la misma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El presente recurso de inconstitucionalidad se interpone por el Gobierno de Canarias contra los arts. 2, 6 y 119.1, y las secciones 33 (Fondos de Compensación Interterritorial) y 98 (presupuesto de ingresos del Estado), de la Ley 51/2007, de 26 de diciembre, de presupuestos generales del Estado para el 2008 (en adelante, Ley 51/2007). Con los argumentos que han quedado expuestos en el antecedente primero, se consideran vulnerados los arts. 156.1, 157, 158 y la disposición adicional tercera de la Constitución; el art. 46 del Estatuto de Autonomía de Canarias (EACan, en adelante); y los arts. 1, 2.1 d), 13.4 y 16.3 c) de la Ley Orgánica 8/1980, de 22 de septiembre, de financiación de las Comunidades Autónomas (LOFCA, en adelante). El Abogado del Estado interesa la desestimación del recurso con las alegaciones recogidas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este asunto, debemos pronunciarnos sobre la pervivencia de su objeto, pues los preceptos impugnados forman parte del contenido propio de la Ley de presupuestos, de manera que por mor del principio de anualidad han agotado sus efectos al finalizar el ejercicio al que se refieren, 2008. De acuerdo con nuestra consolidada doctrina, como regla general los procesos de inconstitucionalidad pierden su objeto cuando la norma que se impugna no forma parte ya del ordenamiento jurídico (por todas, con cita de anteriores, SSTC 216/2012, de 14 de noviembre, FJ 2 y 9/2013, de 28 de enero, FJ 2). Ahora bien, como también hemos reiterado, esta regla tiene algunas excepciones, siendo una de ellas precisamente el caso de las leyes de vigencia determinada, entre las que se encuentran las de presupuestos, que por mandato constitucional tienen vigencia anual, sin perjuicio de que en ellas puedan contenerse preceptos con vocación de permanencia (SSTC 274/2000, de 15 de noviembre, FJ 4; 34/2005, de 17 de febrero, FJ 5; y 9/2013, FJ 2). Ello no puede impedir su examen por este Tribunal, por mucho que efectivamente haya transcurrido el periodo de vigencia, pues de lo contrario resultaría que este tipo de normas quedarían en muchos casos extramuros del examen por este Tribunal (STC 238/2007, de 21 de noviembre, FJ 2, con cita de las SSTC 3/2003, de 16 de enero, FJ 2; y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la participación de las Comunidades Autónomas en los ingresos del Estado afecta directamente al derecho a la autonomía de las nacionalidades y regiones (art. 2 CE), y en particular a su autonomía financiera (art. 156.1 CE), en la medida en que dicha participación responde a una finalidad de garantía de las disponibilidades financieras de las Comunidades Autónomas (como dijimos en la STC 181/1988, de 13 de octubre, FJ 7, en relación con la cesión de los tributos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en la STC 13/2007, de 18 de enero, FJ 7, debe subrayarse, en primer lugar, que el art. 137 CE atribuye a las Comunidades Autónomas “autonomía” para la gestión de sus propios intereses; en segundo lugar, que el art. 156.1 CE incorpora dentro de aquélla la “autonomía financiera” para el desarrollo y ejecución de sus competencias; en tercer lugar, que el art. 157.3 CE establece que mediante ley orgánica podrá regularse el ejercicio de las “competencias financieras” enumeradas en el apartado 1, entre las cuales se encuentran las participaciones en los ingresos del Estado; en cuarto lugar, que la ley orgánica a la que llama el art. 157.3 CE, la Ley Orgánica 8/1980, de 22 de septiembre, acoge entre los recursos de las Comunidades Autónomas “[l]as participaciones en los ingresos del Estado” [art. 4.1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Estado le corresponde la coordinación en materia de financiación de las Comunidades Autónomas, fundamentalmente, por tres razones. En primer lugar porque, aun cuando las Comunidades Autónomas en virtud de su autonomía sean titulares de determinadas competencias financieras, es indudable la conexión con la potestad originaria del Estado para establecer tributos (art. 133.1 CE) y con la competencia exclusiva de éste en materia de “hacienda general”, conforme establece el art. 149.1.14 CE (STC 181/1988, de 13 de octubre, FJ 3), el art. 157.3 CE atribuye al Estado la “fijación del marco y los límites en que esa autonomía ha de actuar ” (STC 179/1987, de 12 de noviembre, FJ 2) mediante una ley orgánica a la que confiere una función específica y constitucionalmente definida (a tal previsión responde la aprobación de la Ley Orgánica 8/1980, de 22 de septiembre, de financiación de las Comunidades Autónomas), esto es, le atribuye, no sólo la regulación del ejercicio de las competencias financieras de las Comunidades Autónomas, sino también el establecimiento de normas para resolver los conflictos que pudieran surgir, así como la determinación de las posibles fórmulas de colaboración entre las Comunidades Autónomas y el Estado (STC 250/1988,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el reparto de los ingresos del Estado es una cuestión que afecta a todos los entes territoriales y, en particular, a todas las Comunidades Autónomas, y los recursos de que dispone aquél, no sólo son finitos, sino que deben servir para la consecución de la suficiencia y, en última instancia, la autonomía financiera de todos los entes territoriales, lo que exige necesariamente la intervención del Estado para adoptar las medidas necesarias y suficientes a efectos de asegurar la integración de las diversas partes del sistema en un conjunto unitario (SSTC 11/1984, de 2 de febrero, FJ 4 y 144/1985,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porque el sistema de financiación de las Comunidades Autónomas es el vehículo a través del cual se articula el principio de solidaridad interterritorial, razón por la cual, no sólo le corresponde al Estado garantizar, de conformidad con el art. 138 CE, “la realización efectiva del principio de solidaridad consagrado en el art. 2 de la Constitución, velando por el establecimiento de un equilibrio económico, adecuado y justo entre las diversas partes del territorio español” [en este sentido, SSTC 96/1990, de 24 de mayo, FJ 7; 237/1992, de 15 de diciembre, FJ 6; y 331/1993, de 12 de noviembre, FJ 2 c)], sino que, de acuerdo con la previsión del art. 2.1 c) LOFCA, las Comunidades Autónomas vienen obligadas a coordinar el ejercicio de su actividad financiera con la hacienda del Estado de acuerdo al principio de “solidaridad entre las diversas nacionalidades y regiones” [art. 2.1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este Tribunal ha venido señalando que las “técnicas de cooperación y colaboración” son “consustanciales a la estructura compuesta del Estado de las Autonomías” (STC 13/1992, de 6 de febrero, FJ 7; y en el mismo sentido SSTC 132/1996, de 22 de julio, FJ 6, y 109/1998, de 21 de mayo, FJ 14), y que el principio de cooperación, “que no necesita justificarse en preceptos constitucionales o estatutarios concretos” [STC 141/1993, de 22 de abril, FJ 6 ñ); y en el mismo sentido STC 194/2004, de 4 de noviembre, FJ 9)], “debe presidir el ejercicio respectivo de competencias compartidas por el Estado y las Comunidades Autónomas” (STC 13/1988, de 4 de febrero, FJ 2; en el mismo sentido, STC 102/1995, de 26 de junio, FJ 31) o, lo que es igual, que la cooperación entre estos entes territoriales es precisa cuando existe “concurrencia de títulos competenciales” (STC 40/1998, de 19 de febrero, FJ 30; en el mismo sentido, SSTC 13/1992, de 6 de febrero, FJ 7, y 204/2002, de 31 de octubre, FJ 30). En efecto, en tales casos, “al objeto de integrar ambas competencias, se debe acudir, en primer lugar, a fórmulas de cooperación” (SSTC 40/1998, de 19 de febrero, FJ 30, y 204/2002, de 31 de octubre, FJ 30), mediante las cuales “ambos niveles de gobierno coadyuvan a la consecución de un objetivo común que ninguno de ellos podría satisfacer, con igual eficacia, actuando por separado” (STC 68/1996, de 4 de abril, FJ 10), y que permiten que el Estado “arbitre mecanismos o cauces de colaboración mutua a fin de evitar interferencias y, en su caso, dispersión de esfuerzos e iniciativas perjudiciales para la finalidad prioritaria” (STC 102/1995, de 26 de junio, FJ 31; en el mismo sentido STC 118/1998, de 4 de junio, FJ 12). En suma, “el principio de cooperación tiende a garantizar la participación de todos los entes involucrados en la toma de decisiones cuando el sistema de distribución competencial conduce a una actuación conjunta del Estado y de las Comunidades Autónomas” (STC 68/1996, de 4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la precisión anterior, podemos ya abordar el primer motivo de inconstitucionalidad, que se dirige contra el art. 119.1 de la Ley 51/2007, precepto que establece las cuantías de los fondos de compensación interterritorial para 2008, y su reflejo en la sección 33, también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119.1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En la Sección 33 de los Presupuestos Generales del Estado se dotan dos Fondos de Compensación Interterritorial ascendiendo la suma de ambos a 1.337.981,60 miles de euros, en cumplimiento de lo dispuesto en la Ley 22/2001, de 27 de diciembre, reguladora de los Fondos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sección 33 del estado de gastos del presupuesto recoge, en el programa 941N, las “Transferencias a Comunidades Autónomas por los Fondos de Compensación Interterritorial”, dejando constancia de las Comunidades Autónomas que en ese ejercicio resultan beneficiarias que, siguiendo el orden de la misma sección, son: Galicia, Andalucía, Asturias, Cantabria, Murcia, Valencia, Castilla-La Mancha, Canarias, Extremadura, Castilla-León y las ciudades autónomas de Ceuta y Melilla, designadas, respectivamente, con las claves orgánicas 33.03 a 33.20. De acuerdo con la clave orgánica 33.12, a la Comunidad Autónoma de Canarias le corresponde un importe total de 90.564,38 (miles de euros), de los que 67.924,98 (miles de euros) corresponden al fondo general, y el resto, al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estima que se contraviene la LOFCA, al no ajustarse las cuantías reflejadas en los preceptos impugnados a lo allí exigido y en concreto al mandato de que la ley de presupuestos del Estado dote adicionalmente el fondo de compensación con una partida relativa a la variable “región ultraperiférica”. En concreto, según la demanda, el precepto es contrario al art. 16.3 c) LOFCA, pues omite referirse al 4,02 por cien que correspondería a la Comunidad Autónoma de Canarias, toda vez que supondría el reconocimiento de un fondo específico para esta Comunidad Autónoma. Resulta en consecuencia que la cuantía dotada en los fondos de compensación interterritorial es insuficiente, ya que debería haber ascendido a 1.390.940 (en miles de euros), cantidad que resulta de aplicar el citado porcentaje del 4,02 a que se refiere el art. 16.3 c) LOFCA a la cantidad efectivamente dotada (1.337.981,60, en miles de euros). Con los argumentos que se han hecho constar en el antecedente séptimo, el Abogado del Estado interesa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esta primera cuestión debemos hacer una breve referencia al marco jurídico en el que la misma se enmarca, partiendo para ello de la doctrina de este Tribunal sobre los fondos de compensación interterritorial contenida en la STC 238/2007, de 21 de noviembre, que recoge el Abogado del Estado en apoyo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fundamentos jurídico 3 de dicha Sentencia, que debemos dar por reproducido en su integridad sin perjuicio de dejar constancia de sus principales conclusiones, recordamos ya que el fondo de compensación interterritorial es un mecanismo de desarrollo regional previsto en el art. 158.2 CE y que, tras la reforma de la LOFCA mediante la Ley Orgánica 7/2001, de 27 de diciembre, desarrollada en este punto por la Ley 22/2001, de 27 de diciembre, reguladora de los fondos de compensación interterritorial, está formado por dos fondos: el primero financia los gastos de inversión propiamente y, el segundo, los gastos corrientes asociados a dicha inversión, por lo que recibe la denominación de “fondo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fondo vino motivada, como se expone en la exposición de motivos de la Ley Orgánica 7/2001, en “la finalidad de dar entrada en el Fondo de Compensación Interterritorial a las Ciudades de Ceuta y Melilla, así como para arbitrar un nuevo Fondo que pueda financiar no sólo gastos de inversión, sino también el gasto corriente asociado a esa inversión”, todo ello en cumplimiento del acuerdo del Consejo de Política Fiscal y Financiera de las Comunidades Autónomas de 27 de julio de 2001. Por su parte, la Ley 22/2001 fue modificada mediante la Ley 23/2009, de 18 de diciembre, que añadió una letra (c) al art. 2.1, relativa precisamente a la dotación del fondo general en lo que a la Comunidad de Canarias concierne, pero sin que ello tenga incidencia alguna en la cuestión planteada, ya que la Ley 22/2001 no forma parte del bloque de la constitucionalidad (STC 238/2007, FJ 4), por lo que no estaríamos ante un caso de ius superveniens, dado además que la reforma es posterior a la inclusión de las cuantías que ahora se controvierten en la Ley de presupuestos 51/2007.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dicha reforma, el art. 16 LOFCA regula el fondo de compensación interterritorial principal distinguiendo dos fases en su constitución: la primera se refiere a su dotación (apartado 3), y la segunda, a su distribución entre cada una de las Comunidades Autónomas (apartado 4), lo que se lleva a cabo mediante una serie de criterios de ponderación que la LOFCA enuncia, pero remite en su detalle a la citada Ley 22/2001. Finalmente, una vez constituido el fondo general, y asignada su distribución, el art. 16.5 LOFCA exige que a la cuantía que corresponda a cada Comunidad Autónoma se añada el denominado fondo “complementario”, que representará la tercera parte del principal (33,33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del examen del marco jurídico anterior, pueden extraerse tres exigencias con relación a la dotación inicial del fondo de compensación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se dote el correspondiente fondo o fondos en la ley de presupuestos (arts. 158.2 CE, 4.2 y 16.1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en consecuencia, que dicha dotación tenga carácter “anual” (art. 16.1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tercer lugar, que dicha dotación, para el conjunto de las Comunidades Autónomas, no sea inferior al mínimo establecido en la LOFCA, cantidad que resulta de la agregación de las diferentes partidas previstas en el art. 16.3, a las que hay que añadir el fondo complementario, lo que determina que como media sea del 30 por 100 de la inversión estatal (STC 238/2007,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cuanto a la dotación inicial del fondo, el art. 16.3 LOFCA prevé que sea con una cantidad no inferior al 22,5 por 100 “de la base de cálculo de la inversión pública que haya sido aprobada en los Presupuestos Generales del Estado del ejercicio, tal y como se defina en la Ley reguladora de los Fondos de Compensación Interterritorial”, a lo que deben añadirse, además, dos cantidades adicionales: “el 1,5 % de la cantidad determinada en la letra anterior y el importe que se asigne legalmente en función de la variable Ciudad con Estatuto de Autonomía” [letra b)], esto es, el 0,33 por 100 de la inversión pública; y, finalmente, “el 4,02 por 100 de la cantidad determinada en la letra a) anterior, y el importe que se asigne legalmente por la variable de región ultraperiférica” [letra c)], o lo que es lo mismo, con el 0,90 por 100 de la inversión estatal. Es decir, el porcentaje del 4,02 por 100 no se contempla en la LOFCA como una dotación autónoma que corresponda a Canarias, sino que integra el fondo en esta primera fase, sin perjuicio de lo que se dirá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constituido el fondo, con la cuantía mínima ya citada, el segundo paso es su reparto entre las Comunidades Autónomas que cada ejercicio presupuestario lo precisen, como establece el art. 16.3, último inciso, que señala: “dichas cuantías se destinarán a gastos de inversión en los territorios comparativamente menos desarrollados y se repartirán de acuerdo a los criterios establecidos en el número siguiente”. La LOFCA no establece de antemano las Comunidades Autónomas que habrán de ser beneficiarias del fondo, algo que por otro lado sería incoherente con el propio sentido de este instrumento de financiación, que de acuerdo con el art. 158.2 CE tiene como finalidad “corregir desequilibrios territoriales”, con el fin de hacer efectivo el principio de solidaridad (por todas, SSTC 238/2007, FJ 3; y 183/1988, de 13 de octubre, FJ 5). Por eso su distribución última no puede establecerse, sin más, con arreglo a porcentajes fijos determinados a priori para todos los ejercicios, lo que sería tanto como dejar sentado y establecido de antemano, para todos los ejercicios futuros, el menor desarrollo comparativo de algunas Comunidades Autónomas, que quedaría así crónico, por ser incorregibles sus desequilibrios territoriales. Frente a ello, los criterios de ponderación permiten estimar las necesidades de cada Comunidad Autónoma de forma anual. Por ello, los criterios se establecen en la LOFCA con carácter general, se concretan después en la ley, actualmente la citada Ley 22/2001, y los porcentajes finales se establecen en la propia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si el apartado 3 del art. 16 —y el art. 2 de la Ley 22/2001— dispone los criterios para la formación del fondo en general, es el apartado 4 del art. 16 el que establece los criterios para su reparto entre las Comunidades Autónomas, citando entre ellos “la inversa de la renta por habitante” [letra a)] o “el hecho insular, en relación con la lejanía del territorio peninsular” [letra e)]. Los citados criterios de distribución se concretan, en cuanto a su peso específico, en el art. 4 de la Ley 22/2001, precepto que añade un último criterio relativo al fondo que concretamente corresponde a la Comunidad Autónoma de Canarias, al disponer en su apartado 4 que, una vez efectuado el reparto del fondo de compensación con los criterios y ponderaciones citados, el resultado obtenido se corregirá con “la insularidad, que se considerará incrementando en un 63,1 por 100 la cantidad que le haya correspondido a la Comunidad Autónoma de Canarias por el conjunto de los criterios expresados en los apartados 3 a), 3 b), 3 c), 3 d), 3 e) y 4 a) precedentes. El incremento que ello suponga le será detraído a las restantes Comunidades Autónomas en proporción a las cantidades que les hubiesen correspondido por los mismos apartados antes citados”. Es decir, la asignación específica para la Comunidad Autónoma de Canarias tiene lugar en este segundo momento o fase del proceso de reparto del Fondo, de forma que de resultar beneficiaria, con arreglo a los criterios expresados en la LOFCA, le corresponderá el citado plus de insularidad.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acuerdo con el art. 16.5 LOFCA, una vez repartido entre las Comunidades Autónomas, el fondo que corresponda a cada una deberá dotarse, además, con una cantidad “equivalente al 33,33 por 100 de su respectivo Fondo de Compensación”, esto es, el denominado “fondo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22/2001 reitera que corresponde a la Ley de presupuestos fijar la cuantía final que corresponda a cada Comunidad Autónoma, además del porcentaje que los fondos representan respecto de la base de cálculo de inversión pública (disposición adicional única de la Ley 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cumplimiento del citado marco jurídico, el art. 119 de la Ley 51/2007, cuyo primer apartado se impugna, dispone en su apartado cuatro que “el porcentaje que representa el Fondo de Compensación destinado a las Comunidades Autónomas sobre la base de cálculo constituida por la inversión pública es del 26,25 por 100, de acuerdo al artículo 2.1 a) de dicha Ley [se refiere a la Ley 22/2001]. Además, en cumplimiento de la disposición adicional única de la Ley 22/2001, el porcentaje que representan los Fondos de Compensación Interterritorial destinados a las Comunidades Autónomas es del 35,002 por 100 elevándose al 35,55 por 100 si se incluyen las Ciudades con Estatuto de Autonomía de Ceuta y Melilla”. El apartado seis precisa las Comunidades Autónomas que en concreto serán beneficiarias de los fondos en el ejercicio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se ha cumplido el mandato, contenido en la LOFCA y mencionado también en la Ley 22/2001, de que se fije el porcentaje mediante Ley de presupuestos, lo que permitiría ya desestimar la inconstitucionalidad alegada, pues como reiteramos en la ya citada STC 238/2007, FJ 4, con cita de muchas anteriores (por todas, SSTC 27/1981, de 20 de julio, FJ 2; y 3/2003, de 16 de enero, FJ 4), la ley de presupuestos es también una ley en sentido material, sin perjuicio de que su contenido está reservado a una determinada materia (STC 9/2013,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cuanto a la cuantía reflejada en el precepto que en concreto se discute, la previsión de ambos fondos supera sobradamente el mínimo citado a que se refiere el art. 16 LOFCA (30 por cien de media contando ambos fondos), ascendiendo al 35,002 por 100 de la inversión nueva estatal. El hecho de que la norma no haya desagregado los distintos porcentajes a que se refiere el art. 16.3 no tiene ninguna virtualidad, pues éstos han sido ya tenidos en cuenta en la formación del fondo de compensación, de manera que lo único relevante, a los efectos de esta concreta impugnación, es que no hay ningún indicio de que el fondo haya sido infradotado, en los términos que pretende la demanda. Adicionalmente, debe señalarse que la propuesta de la demanda, en el sentido de que el fondo debería dotarse en 52,96 millones de euros adicionales, a resultas de aplicar el porcentaje del 4,02 por 100 a la cuantía total de los fondos (que asciende a 1.337.981,60, miles de euros) es incorrecta, pues como ya hemos recordado y expresamente establece el art. 119.1 impugnado, dicho monto refleja el total de los fondos, el general más el complementario, mientras que de acuerdo con la propia LOFCA [art. 16.3, letras a) y c)] y en los términos ya descritos, el citado porcentaje del 4,02 (o lo que es lo mismo, el 0,90 de la inversión estatal) no es un fondo autónomo directamente aplicable a esta Comunidad Autónoma, sino que tiene relevancia para calcular el fondo principal, de manera que se calcula sobre éste, esto es, el 22,5 por 100 de dicha inversión estatal [16.3 a) LOFCA], y en ningún caso sobre el monto final que resulta de la agregación de los fondos como pretende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119 y la correspondiente sección 33 de los presupuestos generales del Estado para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motivo de impugnación se refiere a la denominada “compensación a satisfacer por la Comunidad Autónoma de Canarias por la supresión del IGTE”, que aparece reflejada en el estado de ingresos del presupuesto del Estado, lo que motiva la impugnación de la sección 98. En concreto, con los argumentos ya expuestos en el antecedente primero, se considera que el hecho de que dicha compensación opere sobre las transferencias a percibir en concepto de “fondo de suficiencia”, disminuyendo su importe efectivo, contraviene los arts. 156.1 y 157.1 CE y 2.1 d) y 13 LOFCA. Se alega además que la compensación por la supresión del impuesto general sobre el tráfico de empresas carecería de fundamento legal, en vulneración del principio de seguridad jurídica (art. 9.3 CE) y, finalmente, que su regulación sería incompatible con los principios de eficacia y coordinación del art. 103.1 CE, por la redundancia que implica la existencia de transferencias recíprocas, con la consiguiente vulneración de la garantía institucional prevista en la disposición adicional tercera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por acotar con mayor precisión el objeto de impugnación, que se refiere genéricamente a la sección 98, que integra todos los ingresos del Estado (cuya cuantía se estimó, para 2008, en 161.554.909,40 miles de euros). Dentro de esta Sección, la compensación que se discute se prevé en el capítulo 4, artículo 54, concepto 453, intitulado “Compensación a satisfacer por la Comunidad Autónoma de Canarias por la supresión del IGTE”.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centrado el objeto de impugnación, es necesario en este momento que nos pronunciemos expresamente sobre la posibilidad de que el citado reproche de inconstitucionalidad pueda dirigirse, directamente, contra una partida presupuestaria del estado de ingresos. Frente a lo que sucede con los gastos, respecto de los cuales hemos reconocido que las secciones presupuestarias “son susceptibles de impugnación y, por tanto, constituyen un ‘objeto idóneo’ del recurso de inconstitucionalidad” (STC 13/2007, de 18 de enero, FJ 1), los ingresos son una mera previsión, como también hemos reiterado, afirmando que el presupuesto está integrado, en su contenido propio o típico, por “la previsión de ingresos y la habilitación de gastos para un ejercicio económico” (STC 9/2013, de 28 de enero, FJ 2, con cita de otras muchas). Por eso, aun cuando ello no determine, sin más, que queden siempre fuera del examen de constitucionalidad, su impugnación individualizada puede no ser admisible en la medida en que las estimaciones de ingresos, por definición, no despliegan efectos jurídicos, dada su misma naturaleza de previsión o estimación, de manera que su cumplimiento depende de distintos factores, entre los que destaca el crecimiento efectivo del producto interior bruto en el ejercicio al que se refieren, cuya estimación inicial suele ser objeto de correcciones transcurrido dicho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impugnación es admisible en la medida en que también se alega el “impacto negativo” que dicha compensación del impuesto general sobre el tráfico de empresas tiene sobre el fondo de suficiencia, por lo que procede examinar el fondo, si bien recordando, una vez más, que no incumbe a este Tribunal pronunciarse sobre cuál sea el sistema más adecuado de financiación autonómica sino exclusivamente decidir si las concretas disposiciones impugnadas “exceden o no el marco de lo constitucionalmente admisible” (STC 13/2007, de 18 de enero, FJ 3, con cita de anteriores). Por tanto, por lo que al diseño del sistema de financiación de régimen común y el método para acomodar al mismo las concretas especialidades que supone el régimen económico-fiscal de Canarias, debemos limitarnos a examinar los concretos motivos de inconstitucionalidad alegados, sin que proceda en consecuencia enjuiciar, per saltum, el propio sistema de financiación en su aplicación a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abordar en primer lugar y dentro del segundo motivo de inconstitucionalidad, la alegación relativa al impacto que la citada compensación del impuesto general sobre el tráfico de empresas habría tenido sobre el fondo de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suficiencia es uno de los recursos de financiación de las Comunidades Autónomas, como modalidad de “participaciones en los ingresos del Estado” [art. 157.1 a) CE], en garantía, junto a otros y dentro siempre de las posibilidades financieras del Estado, de la suficiencia de recursos (SSTC 237/1992, de 15 de diciembre, FJ 6; 13/2007, de 18 de enero, FJ 5; y 31/2010, de 28 de junio, FJ 130; y 204/2011,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la práctica de una transferencia de fondos de carácter residual, en el sentido de que su función es allegar a la Comunidad Autónoma los recursos que, con carácter general y de acuerdo con la fórmula del sistema de financiación, se ha estimado que precisa para el ejercicio de sus competencias, recursos que deben cubrirse, por un lado, con los tributos cedidos (“capacidad fiscal”), y por otro, y sólo en lo que éstos no cubran, con el citado fondo de suficiencia, todo ello sin perjuicio de otras fuentes de financiación. Así se regula en el art. 13 LOFCA, cuyo apartado 2, en su redacción entonces vigente, disponía que “el Fondo de suficiencia cubrirá la diferencia entre las necesidades de gasto de cada Comunidad Autónoma y Ciudad con Estatuto de Autonomía propio y su capacidad fiscal”. Tras su reforma mediante Ley Orgánica 3/2009, de 18 de diciembre, el mismo precepto y apartado dispone que “[e]l Fondo de Suficiencia Global cubrirá la diferencia entre las necesidades de gasto de cada Comunidad Autónoma y Ciudad con Estatuto de Autonomía y la suma de su capacidad tributaria y la transferencia del Fondo de Garantía de Servicios Públicos Fundamentales”. Por su parte, el fondo de suficiencia, y su papel en la fórmula de financiación autonómica en los términos descritos, se desarrollaba en los arts. 2 a 6 de la Ley 21/2001, de 27 de diciembre, por la que se regulan las medidas fiscales y administrativas del nuevo sistema de financiación de las Comunidades Autónomas de régimen común y ciudades con Estatuto de Autonomía (vigente hasta el 1 de enero de 2009), y, en la actualidad, en los arts. 2 a 10 de la Ley 22/2009, de 18 de diciembre, por la que se regula el sistema de financiación de las Comunidades Autónomas de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frente a lo alegado por los recurrentes, la compensación del impuesto general sobre el tráfico de empresas, prevista en la Sección 98 (concepto 453) del estado de ingresos del presupuesto, no supone una modificación del fondo de suficiencia para esta Comunidad Autónoma, pues como de hecho se afirma en el propio escrito de demanda, no se ha modificado la normativa ni minorado la dotación que corresponde en concepto de fondo de suficiencia. Cosa distinta es que, precisamente para evitar una doble transferencia de recursos, y como expone el Abogado del Estado en su escrito, en la fase de pago, opere la compensación entre, por un lado, la transferencia que corresponde a Canarias por el fondo de suficiencia, pues para esta Comunidad Autónoma es positivo (del Estado a la Comunidad Autónoma) y la que habría correspondido por el impuesto general sobre el tráfico de empresas (de la Comunidad Autónoma al Estado). A consecuencia de ello, la transferencia que corresponde al fondo de suficiencia se minora, en el momento de su pago, en la cuantía correspondiente al impuesto. Por su parte, a efectos contables, la compensación del impuesto se refleja en la partida de ingresos del presupuesto del Estado y, en contrapartida, se hace constar también el importe íntegro del fondo de suficiencia en el estado de gastos, en concreto en la sección 32 (entes territoriales), y dentro de la misma en el “Programa: 941M Transferencias a CC.AA. por participación en ingresos Estado”, que refleja en el concepto 451 la transferencia correspondiente a Canarias por el “fondo de suficiencia”, que asciende a 3.247.791,66 (miles de euros). Es decir, no ha habido ninguna modificación normativa en el valor del fondo que corresponde a la Comunidad Autónoma de Canarias, por lo que debe desestimarse la infracción de la LOFCA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 de advertir además una cierta contradicción en la demanda, pues no se puede simultáneamente impugnar la compensación y el hecho de que se produzcan “transferencias recíprocas”, que es precisamente lo que la compensación entre deuda y crédito, reflejada en el propio pago del fondo de suficiencia, pretendería evitar. Esto permite además concluir que la alegación relativa a la vulneración del art. 103.1 CE carece de todo fundamento, por no acreditarse la infracción de los principios de eficacia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examinar la segunda alegación de este motivo de inconstitucionalidad, que sostiene que la citada compensación estaría huérfana de toda regulación legal, lo que en la demanda merece la calificación de “sustracción unilateral y sin ningún fundamento jurídico, ni cobertura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compensación del impuesto general sobre el tráfico de empresas está expresamente contemplada en el art. 12 de la Ley 19/1994, de 6 de julio, de modificación del régimen económico y fiscal de Canarias, precepto en vigor y que establece que “[l]os Presupuestos Generales del Estado recogerán cada año las partidas presupuestarias que resulten precisas para dotar las transferencias correspondientes a las inversiones del Estado en infraestructuras en Canarias, que ascenderán como mínimo al 50 por 100 de la recaudación normativa líquida atribuida al Estado como compensación por la supresión del Impuesto General sobre el Tráfico de las Empresas establecida en la Ley 20/1991,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compensación del impuesto general sobre el tráfico de empresas cuya legitimidad en el fondo se cuestiona, encuentra su fundamento en el propio sistema fiscal vigente en Canarias. En efecto, como se explica tanto en la propia demanda como en el escrito del Abogado del Estado, el origen de la compensación del impuesto radica en la Ley 20/1991, de 7 de junio, de modificación de los aspectos fiscales del régimen económico fiscal de Canarias, que suprimió el impuesto general sobre el tráfico de empresas, tributo de titularidad estatal, vigente en Canarias en lugar del impuesto sobre el valor añadido, estableciendo, en su lugar, el arbitrio sobre la producción y la importación y el impuesto general indirecto canario. Así se explica en el apartado IV de la exposición de motivos de la norma: “siendo preciso mantener la capacidad financiera de las Administraciones Públicas, la reestructuración expuesta habrá de completarse con los ajustes financieros previstos para que ninguna de las tres Administraciones afectadas sufra mermas en la cuantía de los ingresos que de las figuras sustituidas venía obteniendo. En consecuencia, la pérdida de ingresos sufrida por la Hacienda del Estado, derivada de la integración del IGTE en el Impuesto General Indirecto, se compensará deduciendo de la participación de la Comunidad Autónoma de Canarias en los Ingresos del Estado, los rendimientos correspondientes al citado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pérdida de recursos por parte del Estado, deriva por tanto directamente del peculiar régimen económico y fiscal vigente en Canarias, lo que determina que, a diferencia de lo que sucede en las Comunidades Autónomas de régimen común, el Estado no perciba ningún ingreso en concepto del impuesto sobre el valor añadido, pero tampoco del impuesto general indirecto canario, que lo sustituye, y cuya recaudación líquida corresponde, en un 50,35 por 100, a la Comunidad Autónoma, y en el 49,56 restante, a los cabildos insulares, según establece el art. 64 de la citada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consecuencia de lo anterior, y como también se expone en la propia demanda, en el acuerdo de la Comisión Mixta Administración del Estado-Comunidad Autónoma de Canarias, celebrada el 20 de octubre de 1993, se fijó la fórmula concreta por la que se había de calcular dicha compensación. A partir de entonces, la misma se ha ido reflejando en las correspondientes partidas de ingresos de los presupuestos generales del Estado. Tomando como ejemplo los últimos diez años, para el ejercicio de 2002, el citado concepto 453, de la Sección 98 de los ingresos públicos, se estimaba en 168.345,29 miles de euros; para 2003, 192.034,31; para 2004, 190.000,00 miles de euros; para 2005, 156.000,00; para 2006, 154.000,00; para 2007, 209.000,00; para 2008, ejercicio que ahora se discute, la citada cuantía de 209.000,00; para 2009, 335.600,00; para 2010, 90.000,00, para 2011, 154.000,00, para 2012, 212.500,00 y, para el ejercicio actualmente vigente, 2013, el mismo concepto 453 asciende a 191.645,75, siempre en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otro lado, el mandato directo que se contiene al legislador presupuestario en el art. 12 de la Ley 19/1994, de 4 de julio, de modificación del régimen económico y fiscal de Canarias colma las exigencias de publicidad normativa, sin que por tanto quepa apreciar la vulneración del principio de seguridad jurídica previsto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seguridad jurídica, de conformidad con nuestra doctrina, ha de entenderse como la certeza sobre el ordenamiento jurídico aplicable y los intereses jurídicamente tutelados, procurando “la claridad y no la confusión normativa” (STC 46/1990, de 15 de marzo, FJ 4), de tal manera que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96/2002,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que nos ocupa el Gobierno de la Nación comunica a las Comunidades Autónomas y ciudades con Estatuto de Autonomía la cifra que, de conformidad con sus previsiones, va a constituir la base de cálculo del citado instrumento, razón por la cual, el posible desfase posterior —en más o en menos— derivado de fijar la cifra definitiva de la inversión pública del Estado y de sus organismos autónomos, en modo alguno afecta al principio de seguridad jurídica, al permitir a las Comunidades Autónomas perceptoras del citado fondo conocer de forma anticipada y precisa la cifra que les permite, también a ellas, proyectar sus inversiones. No existe, pues, falta de claridad o confusión normativa en los preceptos impugnados que puedan generar en sus destinatarios —las Comunidades Autónomas y, desde el día 1 de enero de 2002, también las ciudades con Estatuto de Autonomía— una incertidumbre insuperable acerca de la conducta que deban adoptar, sino una forma de actuar de los poderes públicos implicados que, aun cuando pueda admitir ofrecer otras alternativas,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régimen fiscal canario, dentro del que está la compensación al Estado por la supresión del impuesto general sobre el tráfico de empresas, alude además expresamente la disposición adicional tercera de la Ley 21/2001, de 27 de diciembre, por la que se regulan las medidas fiscales y administrativas del nuevo sistema de financiación de las Comunidades Autónomas de régimen común y ciudades con Estatuto de Autonomía cuando establece que “en relación con la Comunidad Autónoma de Canarias, tanto la determinación de los recursos financieros en el año base 1999 y la suficiencia dinámica, como el régimen de cesión de tributos, se realizarán respetando lo establecido en su peculiar régimen económico y fiscal”, de manera que debe rechazarse el argumento, esgrimido por la demanda, de que la citada compensación deba entenderse implícitamente derogada por esta norma, algo que no sólo no se constata en la propia Ley, sino que tendría incluso consecuencias irrazonables desde la perspectiva de la propia fórmula de financiación supra expuesta, ya que en ésta no se computaría el impuesto general sobre el tráfico de empresas, ni el impuesto general indirecto canario, pero sí la falta de cesión del impuesto sobre el valor añadido, lo que determinaría un exceso de financiación en relación con el fondo de suficiencia, con respecto de otras Comunidades Autónomas, dada la citada función residual que este tipo de transferencias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desestimar también este segundo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 este punto, procede ahora abordar el tercer y último motivo de impugnación, referido a los arts. 2 y 6 de la Ley 51/2007, en cuanto recogen los capítulos VI y VII, incluidos los estados de gastos con sus correspondientes créditos, relativos a la inversión del Estado. Con los argumentos expuestos en los antecedentes, la demanda considera que estos preceptos, en la medida en que recogen una cuantía inferior a la que habría exigido el art. 96 de la Ley 20/1991, de 7 de junio, de modificación de los aspectos fiscales del régimen económico fiscal de Canarias, incumplen este precepto y vulneran la garantía institucional prevista en la disposición adicional tercera de la Constitución y en el art. 46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subrayado en la STC 16/2003, de 30 de enero, que aunque se entendiera que el régimen económico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 (STC 16/2003,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comenzar por descartar ya desde este momento que se haya modificado el régimen económico-fiscal de Canarias mediante la Ley de presupuestos que se impugna ni tampoco nos encontramos ante un supuesto de legislación financiera o tributaria que afecte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y sin perjuicio de que este régimen implica desde luego un “plus de participación” a esta Comunidad Autónoma “en los proyectos de legislación financiera y tributaria que afecten al régimen económico-fiscal de Canarias”, tal y como prevé el art. 46.3 EACan (por todas, SSTC 16/2003, de 30 de enero, FFJJ 5 a 7; y 62/2003, de 27 de marzo, FJ 4), ello no determina la excepcionalidad al régimen constitucional común alegada en la demanda, pues como ya hemos reiterado, en el sistema constitucional de reparto de competencias financieras no caben compartimentos estancos, al margen del ordenamiento jurídico general, de forma que “las Comunidades Autónomas no están habilitadas para elegir de forma unilateral el sistema con arreglo al cual deberán financiarse” (STC 208/2012, de 14 de noviembre, FJ 5, con cita, entre otras, de las SSTC 13/2007, de 18 de enero, FJ 9; 31/2010, de 28 de junio, FJ 135; y 204/2011, de 15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tercer motivo la alegación principal se refiere a la vulneración del art. 96 de la Ley 20/1991, de 7 de junio, de modificación de los aspectos fiscales del régimen económico fiscal de Canarias. Esta norma exige que las inversiones estatales en la Comunidad Autónoma “no sean inferiores al promedio que corresponda para el conjunto de las Comunidades Autónomas, excluidas de este cómputo las inversiones que compensen del hecho insular”. La aludida vulneración habría tenido lugar porque, según los datos que aporta la demanda, y que procederían de la propia Ley de presupuestos para 2008, la inversión teórica media estatal para ese ejercicio habría ascendido a 1.127.980 € (miles de euros), mientras que las inversiones reales del Estado en la Comunidad canaria, según el mismo método de cálculo, ascienden a 821.330 € (miles de euros). Ello determina, según la demanda, que la inversión debería haber sido estimada en 306.649 € (miles de euros) adicionales, para dar cumplimiento así a la norma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 precisarse es que los términos en los que está formulada la impugnación dificultan la resolución de la controversia, porque ésta se dirige, in toto, sobre buena parte del gasto presupuestado, en concreto los arts. 2 y 6 de la Ley 51/2007, respecto de los capítulos VI y VII incluidos en los estados de gasto con sus créditos correspondientes. Es decir, en los términos de la demanda, el objeto de la impugnación lo constituiría la totalidad del gasto presupuestado por los citados conceptos, y en todo el territorio nacional, lo que permite ya descartar este tipo de impugnación debido a su abierta imprecisión. En ese sentido, debemos recordar nuevamente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[STC 238/2007, FJ 2; con cita de la STC 13/2007, de 18 enero, FJ 1; y 204/2011,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adolecen de imprecisión las cifras mismas que se aportan, respectivamente, como inversión teórica real del Estado, y como inversión que habría debido alcanzarse en la Comunidad Autónoma de Canarias, cuya base parece encontrarse únicamente en el “Informe sobre la inversión media de los Presupuestos Generales del Estado para el 2008 en Canarias”, que se aporta y que ha sido redactado por la propia Consejería de Economía y Hacienda del Gobierno de Canarias, esto es, la propia parte demandante, sin que se aporte ningún otro dato adicional en apoyo de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incluso si se pudieran salvar los anteriores obstáculos al examen de este motivo, también hemos rechazado la posibilidad de que este Tribunal se pronuncie de forma preventiva (por todas, SSTC 176/1999, de 30 de septiembre, FJ 4 y 204/2011, de 15 de diciembre, FJ 8), lo que sucedería si se admitiera la posibilidad de enjuiciar la previsión de inversión que se realiza en la Ley de presupuestos, toda vez que no hay datos para concluir que el resultado habría de ser 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ya nos hemos pronunciado también sobre los compromisos presupuestarios formalizados en un Estatuto de Autonomía, doctrina que procede trasladar aquí, por analogía, aunque la citada Ley 20/1991 no tenga el carácter de norma estatutaria. Hemos reiterado que dichos compromisos no constituyen “un recurso que el Estado deba consignar obligatoriamente en los presupuestos generales de cada ejercicio económico”, pues es al Estado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 CE (hacienda general)” (SSTC 13/2007, de 18 de enero, FJ 11, y 31/2010, de 28 de junio, FJ 138).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cuanto antecede, procede también desestimar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