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6 de mayo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Pablo Pérez Tremps, don Francisco José Hernando Santiago, don Luis Ignacio Ortega Álvarez, don Francisco Pérez de los Cobos Orihuel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8996-2010, promovido por Pinturas Eurotex, S.A., y Palacete de los Lasso, S.L.U., representadas por la Procuradora de los Tribunales doña María de la Concepción Moreno de Barreda Rovira y asistidas por el Letrado don Luis Olivencia Brugger, contra el Auto del Juzgado de Primera Instancia e Instrucción núm. 5 de Cáceres de 26 de julio de 2010 y frente al Auto de 9 de noviembre de 2010 de la Audiencia Provincial de Cáceres que desestimó el recurso de apelación interpuesto frente a aquél. Ha intervenido el Ministerio Fiscal; ha comparecido la Procuradora doña Miriam Rodríguez Crespo en nombre y representación de don Carlos Lavara García y de doña Ana Extremera Extremera, asistidos por el Abogado don José Luis González Roncero.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27 de diciembre de 2010 las demandantes interpusieron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demandante adquirió mediante escritura pública participaciones sociales de la sociedad Extremeña de Esmaltes y Barnices, S.L.; dicha escritura fue suscrita el 29 de abril de 2008 entre la ahora recurrente como parte compradora de un lado, y don Carlos Lavara García y doña Ana Extremera Extremera, como parte vendedora.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dicha compraventa se tramitaron dos procedimientos judiciales. El primero de ellos en el Juzgado de Primera Instancia núm. 2 de Cáceres, a instancia de don Carlos Lavara García y de doña Ana Extremera Extremera y en el que la parte ahora recurrente en amparo era parte demandada, tenía como objeto que se procediese al relevo de las garantías prestadas en dos operaciones bancarias llevadas a cabo por Extremeña de Esmaltes y Barnices, S.L. En este procedimiento los ahora recurrentes de amparo se allanaron parcialmente, reconociendo sus obligaciones contractuales en cuanto al relevo de garantías, pero negando cualquier obligación relativa a tener que cancelarlas a su costa. En este primer proceso se dictó Auto de suspensión por existir cuestión prejudicial civil, por la existencia del proceso que seguidamente se reseña.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el segundo procedimiento judicial, seguido ante el Juzgado de Primera Instancia núm. 5 de Cáceres, en el que se produce, a juicio de los ahora demandantes de amparo, la vulneración del derecho fundamental de acceso a la jurisdicción. Dicho procedimiento, instado por los ahora demandantes de amparo contra don Carlos Lavara García y doña Ana Extremera Extremera, tenía como objeto principal que, se declarase la existencia de una contingencia en la valoración de las existencia de la sociedad objeto de la compraventa; se denunciaba asimismo la existencia de deudas no manifestadas por los vendedores; además solicitaba la declaración de la nulidad del contrato y, alternativamente, su resolución por incumplimiento; se reclamaba una indemnización así como que se declarase que las contingencias y deudas ocultas estuvieran sometidas a la función de garantía prevista en el contrato de compraventa. Tras la presentación de la demanda, el Juzgado de Primera Instancia dictó Auto de sobreseimiento, al entender que concurrían las excepciones procesales de litispendencia y cosa juzgada con respecto al primer procedimiento instado por los demandados. El juzgador basó su decisión en que Eurotex y Palacete de los Lasso deberían haber accionado mediante la vía de excepción o reconvención en el primer proceso, solicitando lo que pretendían conseguir mediante la iniciación de un procedimiento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considerando ajustada a Derecho tal decisión, la parte recurrente interpuso recurso de apelación sobre la base de que el sobreseimiento del proceso era del todo improcedente por no concurrir los requisitos exigibles para que operara la figura de la litispendencia. Entendían que en la demanda se ejercitan varias acciones subsidiarias, y no sólo las de nulidad o resolución del contrato de compraventa. De este modo, también se ejercitaban acciones en reclamación de cantidad por contingencias y deudas ocultas de la compraventa que no tenían nada que ver con la acción de relevación de garantías ejercitada de contrario en el primer procedimiento, por lo que no podía estimarse la existencia de litispendencia ni de cosa juzgada con respecto a dichas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de Cáceres dictó Auto en 9 de noviembre de 2010 que desestimaba el recurso de apelación interpuesto, afirmando que “no cabe duda de que los compradores, cuando contestaron a la demanda en el anterior procedimiento … tenían pleno conocimiento de todos los hechos que ahora alegan en el presente procedimiento, que ya existían en aquellas fechas, pues pretenden, nada menos, que la nulidad o resolución de la totalidad del contrato de compraventa, con los efectos jurídicos accesorios a dichos pronunciamientos.” Asimismo, entendía el órgano judicial que “poniendo en relación los arts. 400.2 y 222.2 LEC lo que se pretende evitar con dichos preceptos es evitar lo que aquí ha ocurrido entre las partes, es decir, que pudiendo cuestionarse en un solo proceso —el primero seguido ante el Juzgado de Primera Instancia núm. Dos de Cáceres— todas las discrepancias o cuestiones existentes respecto de un determinado negocio jurídico, en este caso un único contrato de compraventa, se inicia una serie de procedimientos en los que cada uno de ellos tan solo contempla una parte o un aspecto del mismo contrato de compraventa, cuando era perfectamente posible resolver todas las discrepancias en uno solo, de haber actuado la parte compradora en el primer procedimiento, alegando todas las excepciones materiales y procesales, la compensación y la nulidad del contrato, e incluso haber formulado reconvención, para las demás pretensiones, como es la resolución contractual, pues, insistimos, a la fecha de contestar la primera demanda tenía pleno conocimiento de los hechos que fundamentan la segunda … la máxima según la cual la cosa juzgada cubre lo deducido y lo deducible ha sido admitida sin discusión, y ahora se ve consagrada en la Ley en los preceptos citados, y ello para evitar la multiplicidad de procesos cuando sería posible, más racional y más justo, tanto para la Sociedad como para los sujetos pasivos de los juicios, resolver un litigio en un solo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considera lesionado su derecho a la tutela judicial efectiva, art. 24.1 CE, en su vertiente de acceso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la vulneración del derecho fundamental de acceso a la jurisdicción producida como consecuencia de la decisión de los Autos dictados, respectivamente, por el Juzgado de Primera Instancia e Instrucción núm. 5 de Cáceres el 26 de julio de 2010, y por la Sección Primera de la Audiencia Provincial de Cáceres el 9 de noviembre de 2010, en apelación. Mediante los Autos recurridos se declaró el sobreseimiento del procedimiento instado dejando imprejuzgadas las pretensiones planteadas, todo ello sobre la base de una aplicación, a su juicio excesivamente rigorista, de las instituciones de la litispendencia y la cosa juzgada. Considera la parte recurrente que, aun siguiendo el criterio mantenido por el Juzgado de Instancia, el sobreseimiento por apreciación de litispendencia únicamente podría afectar a los puntos c), d) y e) del suplico de la demanda interpuesta, pues en los mismos se solicitaba la declaración de nulidad de la compraventa, alternativamente la resolución del contrato, y en ambos casos, una indemnización económica. No obstante, quedaría fuera de toda duda el que, por el hecho de que se hubieran allanado en un procedimiento anterior al cumplimiento de la obligación de relevación de garantías, ninguna litispendencia se produciría respecto de los puntos a), b) f) y g) del suplico de la demanda, ya que dichas pretensiones no tenían relación alguna con la obligación de relevación de garantías ejercidas en el primer procedimiento, al referirse éstas a la declaración de la existencia de contingencias y pasivos ocultos de la compraventa y a la compensación de sus importes con las cantidades que tenían pendientes de cobro los vendedores en concepto de precio aplazado de la compraventa.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los Autos impugnados han vulnerado el derecho a obtener una resolución judicial sobre el fondo de la controversia, dado que al acordar el sobreseimiento de la demanda, sobre la base de una interpretación rigorista la norma procesal, han quedado imprejuzgadas las pretensiones deducidas en dicho procedimiento, en el que se interesaba la declaración de la existencia de contingencias y pasivos ocultos derivados de una compraventa de participaciones sociales y su compensación con las cantidades que tenían pendientes de cobro los vendedores. Considera que la interpretación que los órganos judiciales han realizado del art. 400 de la Ley de enjuiciamiento civil (LEC), es rigorista y desproporcionada puesto que deja imprejuzgadas pretensiones que no fueron plantadas en el primer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acordó por providencia de 16 de febrero de 2012 la admisión a trámite del recurso de amparo y, de conformidad con el art. 51 de la Ley Orgánica del Tribunal Constitucional, requerir atentamente a la Sección Primera de la Audiencia Provincial de Cáceres para que remitiera testimonio del recurso de apelación núm. 581-2010; asimismo, se acordó requerir al Juzgado de lo Primera Instancia e Instrucción núm. 5 de los de Cáceres, para que en el plazo de diez días remitieran testimonio del procedimiento ordinario 940-2009, interesándose al propio tiempo el emplazamiento de quienes fueron parte en el procedimiento, con excepción de la parte recurrente en amparo, ya personada.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diligencia de ordenación de 21 de junio de 2012, se tuvo por personado y parte en el proceso a la Procuradora doña Miriam Rodríguez Crespo en nombre y representación de don Carlos Lavara García y de doña Ana Extremera Extremera y se otorgó un plazo común de veinte días para que las partes pudieran alegar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recurrente, mediante escrito de 20 de julio de 2012, reiteró las alegaciones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personada en el presente proceso —que actuaba como demandada en el proceso a quo—, realizaron alegaciones mediantes escrito de 23 de julio de 2012, en las que, en síntesis, discrepaban de la afirmación de las recurrentes de que las resoluciones impugnadas hubieran provocado que determinadas pretensiones hayan quedado “imprejuzgadas”.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opinión, tales cuestiones quedaron resueltas en sentido negativo cuando la parte recurrente dejó precluir la posibilidad de plantearlas cuando se allanó parcialmente y no reconvino al contestar a la demanda en el primer proceso ante el Juzgado de Primera Instancia núm. 2 de Cáceres, y todo ello en virtud del juego de los arts. 400, 405 y 406 LEC. Explican, frente a lo argumentado en la demanda de amparo, que los Tribunales de Cáceres consideraron que al contestar a aquel primer procedimiento seguido ante el Juzgado de Primera Instancia núm. 2 de Cáceres y allanarse a la demanda sin plantear excepción procesal o material alguna, ni reconvenir solicitando la nulidad o subsidiariamente la resolución del contrato o reclamando las contingencias y deudas ocultas y su eventual compensación con el precio aplazado de la compraventa, precluyó para los recurrentes la posibilidad de plantear en otro procedimiento aquellas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también que la parte recurrente no agotó correctamente la vía judicial previa, puesto que debió plantear un incidente de nulidad de actuaciones al amparo de lo prevenido en el art. 228 LEC. El planteamiento de este incidente, de articulación necesaria en este caso, habría permitido a la parte recurrente cumplir con el requisito de la inmediata denuncia de la vulneración del derecho fundamental, y habría permitido igualmente al propio órgano que dictó el auto de apelación, haber conocido de forma inmediata la eventual vulneración del derecho fundamental dándole la oportunidad de su subsanación. Consideran, alternativamente, que debió ser interpuesto recurso extraordinario por infracción procesal, o recurso de casación, al amparo de lo prevenido en el art. 477.3 LEC,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consideran —sobre las pretensiones de los recurrentes que, según dicen, han quedado imprejuzgadas— que la actividad de valoración de si concurren los requisitos para aplicar la excepción de cosa juzgada o para apreciar el efecto de la preclusión de los actos procesales es una actividad que les corresponde a los Jueces de la jurisdicción ordinaria, por lo que no son planteables ante el Tribunal Constitucional las críticas o discrepancias que las partes mantengan sobre la aplicación o el alcance de la figura de la cosa juzgada o sobre la rigurosidad o laxitud de su aplicación por el Tribunal, siendo esta una materia que ha de quedar reservada a la jurisdicción ordinaria. En definitiva, la vulneración del derecho fundamental invocado se habría producido si la parte recurrente no hubiera tenido la posibilidad de ejercitar las acciones de nulidad y resolución contractual o de pedir la declaración judicial de existencia de pasivos ocultos (de hacer valer sus derechos, en definitiva). Pero la parte recurrente tuvo expresamente dicha posibilidad, si bien la dejó pasar (precluyó la posibilidad de demandar, de demandar por vía reconvencional). Por tales razones no se ha producido la vulneración del derecho fundamental invocado, por lo que el amparo solicitado de ser denegado.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 El Ministerio Fiscal formuló sus alegaciones el 27 de julio de 2012. Recordando la jurisprudencia sobre el principio pro actione y reconociendo que la doctrina constitucional viene afirmando, de forma reiterada, que la tarea de fijación de si concurre o no la identidad subjetiva y objetiva entre procesos para declarar la excepción de cosa juzgada corresponde a los Jueces y Tribunales de la jurisdicción ordinaria, ex art. 117.3 CE, estima que tal tipo de decisión puede resultar vulneradora de aquel derecho fundamental y hacerla, por ende, susceptible del control del amparo constitucional, en dos supuestos perfectamente identificables.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en caso de que resulte evidente, por los términos de la decisión adoptada en el primer proceso, que la pretensión, aun cuando no podría haber sido enjuiciada en el mismo, no lo fue por no haberse deducido, y por tanto, al haber quedado formalmente imprejuzgada entonces, no existe peligro de un doble enjuiciamiento ni ruptura de la seguridad jurídica si se plantea a la postre en otro proceso posterior. El segundo, cuando, sin necesidad de abordar específicas disquisiciones jurídicas, propias más bien de la legalidad ordinaria, la sola lectura de la pretensión interpuesta en el segundo proceso manifiesta la palmaria realidad de la divergencia de uno o más de sus elementos constitutivos (subjetivo u objetivo) con los contenidos en la pretensión resuelta por Sentencia firme que se ofrece de contraste, lo que impide de suyo apreciar la existencia de la cosa juzgada material, de tal guisa convertida en obstáculo indebido para una decisión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aplicación de la anterior doctrina constitucional al caso analizado debería llevar a la estimación del amparo solicitado, ya que las resoluciones judiciales recurridas, al estimar la excepción de litispendencia e impedir un pronunciamiento de fondo sobre las pretensiones ejercitadas en el proceso, han limitado el derecho de las mercantiles demandantes a la tutela judicial efectiva, en su vertiente de derecho de acceso al proceso (art. 24.1 CE), en términos constitucionalmente inaceptables.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sede constitucional, afirma el Ministerio Fiscal, el debate debe centrarse en determinar si entre ambos litigios existe identidad objetiva, requisito imprescindible para poder apreciar la excepción de litispendencia, con arreglo a lo establecido en el art. 421.1, en relación con el art. 222.2, ambos de la Ley de enjuiciamiento civil. A tal efecto, entiende el Fiscal, no les falta razón a los recurrentes cuando afirman que las acciones ejercitadas en el segundo proceso, en su calidad de compradores, en reclamación de la declaración de contingencias y pasivos ocultos, así como la petición de nulidad o resolución de la compraventa, o bien la aplicación de dichas contingencias y pasivos ocultos a la función de garantía prevista contractualmente compensándose con la parte aplazada del precio de la compraventa, son sustancialmente distintas de la acción de relevación o sustitución de garantías ejercitada por los vendedores, al no coincidir su causa de pedir, aunque ambas deriven del mismo contrato de compraventa.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análisis constitucional, advierte, ni las pretensiones ejercitadas en uno y otro proceso son las mismas, pues tienen sustantividad propia, ni sus respectivas causas de pedir son idénticas. Considera que no resulta aceptable la tesis mantenida en las resoluciones judiciales impugnadas según la cual los recurrentes en amparo debieron necesariamente ejercitar en el primer litigio, vía excepción o reconvención, las acciones que con posterioridad plantearon, como actores, en el segundo de los litigios. Ambas resoluciones judiciales basan su argumentación en la extensión al demandado de la prohibición de reserva de alegaciones, prevista en los art. 400 y 222.2 LEC, de tal modo que las entidades mercantiles estaban obligadas en el primer litigio, al contestar a la demanda, a plantear todas aquellas excepciones materiales o procesales que tuvieren por conveniente, incluía la petición de nulidad o resolución de la compraventa o la compensación, y al no hacerlo así precluyó la posibilidad de plantearlas, como actores, en un pleito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Ministerio Fiscal que la STC 71/2010, FJ 5, afirmó, en relación con el contenido de los arts. 222.2 y 400.2 LEC, que tales preceptos se refieren a “hechos y alegaciones” que pudieron ser aducidos en un procedimiento anterior, pero no a la formulación de “pretensiones” que permanezcan imprejuzgadas y respecto de las cuales no hubiese prescrito o caducado la acción procesal. A la vista de tal declaración se advierte que, en el presente caso, no estamos ante unas simples “alegaciones” nuevas que pudieron, en su caso, ser invocadas en el primer pleito, sino ante el ejercicio de unas pretensiones materialmente distintas a la que en su momento fue ejercitada por los vendedores.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otra perspectiva distinta, y para el caso en que el Tribunal no estime correctos los anteriores razonamientos, advierte el Ministerio Fiscal que, en este caso, el sobreseimiento acordado debería haber tenido un alcance meramente parcial y no total. Como sostenían los propios recurrentes de amparo en su recurso de apelación, que reiteran en la demanda de amparo, el sobreseimiento por litispendencia únicamente podría afectar, en su caso, a las peticiones c), d) y e) del suplico de la demanda, referidas a la declaración de nulidad de la compraventa, por dolo, y alternativamente, a la resolución por incumplimiento de los vendedores y, en ambos casos, al abono de una indemnización por daños y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30 de abril de 2013, se señaló para deliberación y fallo de la Sentencia el día 6 de mayo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determinar si las resoluciones judiciales impugnadas han lesionado el derecho de la parte demandante a la tutela judicial efectiva, art. 24.1 CE, en su vertiente de acceso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anotado en los antecedentes, la parte demandante adquirió mediante escritura pública participaciones sociales de la sociedad Extremeña de Esmaltes y Barnices, S.L.; dicha escritura fue suscrita el 29 de abril de 2008 entre la ahora recurrente como parte compradora de un lado, y don Carlos Lavara García y doña Ana Extremera Extremera, como parte vendedora.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dicha compraventa se tramitaron dos procedimientos judiciales. El primero de ellos en el Juzgado de Primera Instancia núm. 2 de Cáceres, a instancia de don Carlos Lavara García y de doña Ana Extremera Extremera, en el que la parte ahora recurrente en amparo era parte demandada, tenía como objeto que se procediese al relevo de las garantías prestadas en dos operaciones bancarias llevadas a cabo por Extremeña de Esmaltes y Barnices, S.L. En este procedimiento los ahora recurrentes en amparo se allanaron parcialmente, reconociendo sus obligaciones contractuales en cuanto al relevo de garantías, pero negando cualquier obligación relativa a tener que cancelarlas a su costa. En este primer proceso se dictó Auto de suspensión por existir cuestión prejudicial civil, por la existencia del proceso que seguidamente se reseña.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el segundo procedimiento judicial, seguido ante el Juzgado de Primera Instancia núm. 5 de Cáceres, en el que se produce, a juicio de los ahora demandantes de amparo, la vulneración del derecho fundamental de acceso a la jurisdicción. Dicho procedimiento, instado por los ahora demandantes de amparo contra don Carlos Lavara García y doña Ana Extremera Extremera, tenía como objeto principal que se declarase la existencia de una contingencia en la valoración de las existencia de la sociedad objeto de la compraventa; se denunciaba asimismo la existencia de deudas no manifestadas por los vendedores; además solicitaba la declaración de la nulidad del contrato y, alternativamente, su resolución por incumplimiento; se reclamaba una indemnización así como que se declarase que las contingencias y deudas ocultas estuvieran sometidas a la función de garantía prevista en el contrato de compraventa.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órganos judiciales, a través de las resoluciones impugnadas, apreciaron la excepción de litispendencia y acordaron el sobreseimiento de este segundo pleito ya que, en síntesis, en virtud del art. 400 de la Ley de enjuiciamiento civil (LEC), todos los hechos y fundamentos jurídicos planteados por los demandantes debieron haber sido formulados en el proceso previo cuando fueron demandados, bien a través del ejercicio de la acción de reconvención, bien oponiendo las oportunas excepciones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400 LEC, dispone: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Cuando lo que se pida en la demanda pueda fundarse en diferentes hechos o en distintos fundamentos o títulos jurídicos, habrán de aducirse en ella cuantos resulten conocidos o puedan invocarse al tiempo de interponerla, sin que sea admisible reservar su alegación para un proceso ulterior. La carga de la alegación a que se refiere el párrafo anterior se entenderá sin perjuicio de las alegaciones complementarias o de hechos nuevos o de nueva noticia permitidas en esta Ley en momentos posteriores a la demanda y a la contestación.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conformidad con lo dispuesto en al apartado anterior, a efectos de litispendencia y de cosa juzgada, los hechos y los fundamentos jurídicos aducidos en un litigio se considerarán los mismos que los alegados en otro juicio anterior si hubiesen podido alegarse en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constitucional que nos corresponde valorar se limita a analizar si es acorde con el principio pro actione entender que el art. 400 LEC impone al demandado que opta por allanarse en un proceso, la obligación de ejercitar la reconvención frente al demandante si no quiere ver precluidas las acciones que frente a él tuviera o bien oponer las oportunas excepciones materiales que creyera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parte recurrente ha solicitado la estimación del recurso, al considerar que se le impidió obtener una resolución de fondo sobre sus peticiones, habiendo quedado imprejuzgadas las pretensiones ejercitadas. Comparte este criterio el Ministerio Fiscal que considera que se ha lesionado el derecho de la demandante como consecuencia de la interpretación que los órganos judiciales realizaron de la normativa procesal. La parte demandada en el pleito origen del presente recurso de amparo —personada en el presente proceso— se opone a la estimación de la demanda, considerando, en síntesis, que la interpretación que los órganos judiciales realizaron de la norma procesal, además de correcta, no es censurable en sede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en el fondo de las alegaciones aducidas debemos responder al óbice procesal planteado por la parte demandada en el proceso origen de este recurso de amparo, que alega que la recurrente no agotó correctamente la vía judicial previa, puesto que debió plantear, o bien un incidente de nulidad de actuaciones con arreglo al art. 228 LEC, o, en su caso, recurso extraordinario por infracción procesal, o recurso de casación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óbice debe ser rechazado, puesto que la demanda cumple con el requisito del agotamiento de la vía judicial exigido por el art. 44.1 a) de la Ley Orgánica del Tribunal como condición de admisibilidad del recurso de amparo. Este requisito responde a la finalidad de preservar el carácter subsidiario del mismo, evitando que el acceso a esta jurisdicción constitucional se produzca per saltum, es decir, sin brindar a los órganos judiciales la oportunidad de pronunciarse y, en su caso, remediar la lesión invocada como fundamento del recurso de amparo constitucional (por todas, STC 1/2013, de 14 de enero FJ 2). En primer lugar, por lo que se refiere al incidente de nulidad de actuaciones, debe señalarse que no puede considerarse en este caso como un recurso procedente, puesto que las quejas que ahora se discuten en amparo fueron puestas de manifiesto, a través del oportuno recurso de apelación, a la Audiencia Provincial de Cáceres, dándole la oportunidad de reparar la lesión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 la vista de las circunstancias del caso, el recurso extraordinario por infracción procesal, o el recurso de casación, al amparo de lo prevenido en el artículo 477.3 LEC, ante el Tribunal Supremo, puede considerarse como obligatorio a efectos del correcto agotamiento de la vía judicial previa. Conforme al art. 469.4 LEC, el recurso extraordinario por infracción procesal resulta procedente cuando se invoque la vulneración, en el proceso civil, de derechos fundamentales reconocidos en el artículo 24 de la Constitución. Sin embargo, conforme a lo dispuesto en el apartado 1, regla 5 de la disposición final decimosexta de la Ley 1/2000, de enjuiciamiento civil, dicho recurso sólo cabe si la resolución fuera recurrible en casación, lo que no sucede en esta ocasión en la que, a la vista de la asentada jurisprudencia del Tribunal Supremo, no puede entenderse que el Auto de la Audiencia Provincial de Cáceres se englobe en ninguno de los supuestos previstos en el art. 477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Rechazado el óbice procesal, debemos entrar a analizar las quejas planteadas en la demanda de amparo, que se reducen a la alegada lesión del derecho a la tutela judicial efectiva, art. 24.1 CE, en su vertiente de acceso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Cumple advertir que no es función de este Tribunal determinar qué interpretación de la legislación procesal debe llevarse a cabo por los órganos judiciales, puesto que implicaría una invasión del ámbito propio de su jurisdicción en la aplicación de la legalidad ordinaria. Lo que nos compete es analizar si la interpretación que en este caso concreto han realizado los órganos judiciales a través de las resoluciones impugnadas es contraria al derecho fundamental a la tutela judicial efectiva, en su vertiente de acceso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también necesario recordar que este Tribunal, en la STC 71/2010, de 18 de octubre, abordó un asunto que guarda similitud con el presente. Dijimos entonces y debemos reiterar ahora que “de acuerdo con una reiterada doctrina constitucional el derecho a la tutela judicial efectiva (art. 24.1 CE) comprende el derecho a obtener una resolución fundada en Derecho sobre el fondo de las cuestiones planteadas, sea o no favorable a las pretensiones formuladas, si concurren todos los requisitos para ello”. En aquel caso, al igual que en el presente “al tratarse en este caso del derecho de acceso a la jurisdicción y operar, en consecuencia, en toda su intensidad el principio pro actione, nuestro canon de control no se limita a la verificación de si la resolución de inadmisión o desestimación incurre en arbitrariedad, irrazonabilidad o error patente, sino que también comprende el análisis de si resulta o no desproporcionada por su rigorismo o formalismo excesivos, debiendo ponderarse en ese juicio de proporcionalidad, de una parte, los fines que ha de preservar la resolución cuestionada, y, de otra, los intereses que con ella se sacrifican.”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aquella Sentencia nos detuvimos en el tratamiento constitucional, desde la perspectiva del derecho a la tutela judicial efectiva, del efecto de cosa juzgada de las resoluciones judiciales firmes. Recordando la doctrina de la STC 5/2009, de 12 de enero, afirmamos que la apreciación de la existencia de cosa juzgada es una cuestión de legalidad ordinaria que este Tribunal solamente podría censurar si la interpretación efectuada por los órganos judiciales, en supuesto como el presente en los que está en juego el acceso a la justicia, fuera contraria al principio pro actione. Recientemente la STC 10/2012, de 30 de enero, hemos reiterado tal doctrina. Estas consideraciones que realizamos en relación a la cosa juzgada son aplicables, como afirmamos en la STC 32/2005, de 15 de febrero, a los efectos de la litispendencia, excepción que en esta ocasión ha sido apreciada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aplicación de esta doctrina, de acuerdo con lo solicitado por el Ministerio Fiscal, debemos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los órganos judiciales han interpretado que las pretensiones que la parte ahora demandante de amparo ejercitó en el segundo proceso judicial, (la declaración de una contingencia en la valoración de las existencia de la sociedad objeto de la compraventa; la declaración de la existencia de deudas no manifestadas por los vendedores; la declaración de la nulidad del contrato y, alternativamente, su resolución por incumplimiento; la reclamación de una indemnización y la declaración de que las contingencias y deudas ocultas estuvieran sometidas a la función de garantía prevista en el contrato de compraventa) eran, en aplicación del art. 400.2 LEC, “hechos y fundamentos jurídicos” que hubieran debido ser planteados en su contestación a la demanda en el primer proceso (cuyo objeto era la relevación de determinadas garantías vinculadas al contrato); al no hacerlo así, en virtud del mencionado art. 400.2 en relación con el art. 222.2 LEC, declararon el sobreseimiento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examen de las resoluciones impugnadas se desprende que los órganos judiciales han realizado una interpretación de la ley procesal, principalmente de los artículos mencionados, que, superando su tenor literal, han impedido a la parte recurrente obtener una resolución de fondo sobre determinadas pretensiones. El art. 400 LEC se refiere nítidamente a la carga que pesa sobre el demandante de alegar todos los “hechos, fundamentos y títulos jurídicos” en los que pueda basar “lo que se pida” en la demanda, sin que sea admisible reservar su alegación para un proceso ulterior. Esta carga que el legislador ha impuesto al demandante, es aplicable, en virtud del art. 406.4 LEC, también al demandado que ejercita una reconvención. En este mismo sentido, el art. 222.2 LEC, en cuyo tenor también basan los órganos judiciales su decisión de sobreseimiento, dispone que la cosa juzgada alcanza a las pretensiones ejercitadas en la demanda y en la reconvención.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sin embargo, los órganos judiciales, han aplicado ambos preceptos al demandado que, allanándose a la demanda, no optó por reconvenir. Como antes se adelantó, no corresponde a este Tribunal determinar cuál debe ser la interpretación de los artículos mencionados, sino, en su caso, censurar la efectuada por los Tribunales de justicia si lesiona el derecho a la tutela judicial efectiva. Y como contraria a tal derecho debemos de calificar la interpretación llevada a cabo en las resoluciones impugnadas, puesto que, realizando una lectura más allá del tenor literal de los artículos antes citados, han impedido al demandante de amparo la obtención de una resolución de fondo sobre sus pretensiones, al considerar que en el primer pleito no debió allanarse sino plantear las oportunas excepciones materiales o, en su caso, debería haber ejercitado la reconvención y en ella, en aplicación de lo establecido en el art. 400 LEC, haber planteado todas acciones relativas al negocio jurídico que había celebrado con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interpretación —además de perjudicar notablemente al demandado que tendría la obligación legal, bajo la amenaza de la preclusión de sus acciones, de reconvenir en el plazo de contestación de la demanda, viendo así reducido el plazo de prescripción o caducidad de sus acciones— contraviene el carácter voluntario que la ley procesal otorga al ejercicio de la reconvención. No podemos olvidar que nuestra legislación procesal al regular la reconvención en el art. 406 LEC, dispone que el demandado “podrá” por medio de reconvención formular las pretensiones que crea le competen respecto del demandante; es decir, la decisión de reconvenir o de no hacerlo se regula como un derecho, no como un deber, del que el demandado goza en un pleito frente al demandante. Entender, como han hecho los órganos judiciales, que a la luz del art. 400 LEC, la reconvención es necesaria para evitar la preclusión de las pretensiones que el demandado pudiera tener frente al demandante, supone una interpretación contraria el tenor del art. 406 LEC y lesiva del derecho a la tutela judicial efectiva en su vertiente de acceso a la justicia, en la medida que restringe desproporcionadamente el derecho del demandado que optó por no reconvenir, produciendo unos efectos perjudiciales en su esfera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misma conclusión debe extraerse del razonamiento de las resoluciones judiciales que reprochan a la parte ahora recurrente en amparo no haber excepcionado en la contestación a la demanda del primer pleito. Habiéndose allanado parcialmente en aquel proceso (se allanaron a la pretensión principal, discutiendo exclusivamente a costa de quién debían relevarse las garantías en cuestión), no cabe exigir, bajo amenaza de preclusión, la oposición de las excepciones materiales oportunas, puesto que el allanamiento implica, precisamente, la aceptación de la pretensión planteada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sin perjuicio de la evidente relación entre los dos procesos judiciales, lo cierto es que las pretensiones que se ejercitaron en el segundo pleito quedaron imprejuzgadas, por lo que, reiterando lo afirmado en la STC 71/2010, de 18 de octubre, lo cierto es “los arts. 222.2 y 400.2 LEC se refieren a hechos y alegaciones que pudieron ser aducidos en un procedimiento anterior, pero no a la formulación de pretensiones que permanezcan imprejuzgadas y respecto de las cuales no hubiese prescrito o caducado la acción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Pinturas Eurotex, S.A., y Palacete de los Lasso, S.L.U.,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 en su vertiente de acceso a la justicia.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Restablecerlas en su derecho y, a tal fin, declarar la nulidad del Auto de 26 de julio de 2010 del Juzgado de Primera Instancia e Instrucción núm. 5 de Cáceres, dictado en el procedimiento ordinario núm. 940-2009, y del Auto de 9 de noviembre de 2010 de la Sección Primera de la Audiencia Provincial de Cáceres, dictado en el recurso de apelación núm. 581-2010, retrotrayendo las actuaciones al momento anterior al del pronunciamiento del Auto dictado en instancia, para que se dicte nueva resolución judicial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