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4247-2002, interpuesto por setenta y un Diputados del Grupo Parlamentario Socialista en el Congreso contra la Ley 2/2002, de 27 de marzo, de establecimiento de normas tributarias y de medidas en materia de organización administrativa, de gestión, relativas al personal de la Comunidad Autónoma de Canarias y de carácter sancionador, al considerar que vulnera los arts. 1.1, 9.3, 66, y 134.2 y 7, todos ellos de la Constitución, y el art. 12 del Reglamento del Parlamento de Canarias. Han intervenido el Abogado del Estado, en la representación que ostenta, el Letrado-Secretario General del Parlamento de Canarias, en representación de esta Cámara, y la Directora General del servicio jurídico, en representación del Gobierno de Canarias.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julio de 2002 tuvo entrada en el Registro General de este Tribunal Constitucional un escrito del Procurador de los Tribunales don Roberto Granizo Palomeque, en nombre y representación de setenta y un Diputados del Grupo Parlamentario Socialista en el Congreso, por el que se interpone recurso de inconstitucionalidad contra la totalidad de la Ley 2/2002, de 27 de marzo, de establecimiento de normas tributarias y de medidas en materia de organización administrativa, de gestión, relativas al personal de la Comunidad Autónoma de Canarias y de carácter sancionador, al considerar que al considerar que vulnera los arts. 1.1, 9.3, 66, y 134.2 y 7, todos ellos de la Constitución y el art. 12 del Reglamento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recurso se dirige también contra determinados preceptos de la citada Ley 2/2002, de 27 de marzo, y, concretamente, contra: a) los arts. 2 a 6, 10, 14 a 16, 18 a 31; disposiciones adicionales primera, tercera a sexta; disposiciones transitorias primera y segunda, al considerar que vulneran el art. 134.2 CE; b) los arts. 7 a 9, 11 a 13, 17; disposición adicional segunda y disposición derogatoria única, apartados 1 y 2, por infringir el art. 134.2 CE; c) el art. 1, apartados 1 a 6, por contradecir el art. 134.7 CE; d) los arts. 12, 13, 30; disposiciones adicionales primera a sexta y disposición transitoria segunda, por vulnerar el art. 1.1 CE; e) los arts. 14 y 30 por vulnerar los arts. 47.2 y 61.2 del Estatuto de Autonomía de Canarias (EACan); f) el art. 7.2 por vulnerar los arts. 133.4 CE, 61.1 a) EACan y 21.1 de la Ley Orgánica de financiación de las Comunidades Autónomas (LOFCA); g) el art. 16 por vulnerar los arts. 149.1.13 y 25 CE; h) el art. 21.1 k) por vulnerar el art. 25.1 CE; i) la disposición adicional cuarta por vulnerar el art. 72.2 de la Ley 30/1992, en relación con los arts. 54.1 d) y 136 del mismo texto legal, y el art. 36 de la Ley Orgánica 1/1992, de 21 de febrero, sobre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concretar los Diputados recurrentes algunos datos sobre los antecedentes de la Ley 2/2002 proceden a precisar la distinción entre principios y reglas constitucionales, a ubicar la Ley impugnada en el sistema de fuentes del ordenamiento constitucional, para terminar analizando la vulneración, a su juicio, del principio democrático y de pluralismo político (art. 1.1 CE), del principio de separación de poderes y de los derechos de las minorías (art. 66 CE), así como del principio de seguridad jurídica (art. 9.3 CE), en términos idénticos a como lo hicieron en los recursos de inconstitucionalidad núms. 1390-1999, 1827-2000 y 1848-2002.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destacar los recurrentes el valor normativo del texto constitucional y la diferencia entre principios y reglas constitucionales, subrayan que el art. 134 CE recoge una regla jurídica —o un conjunto de reglas— directamente vinculada al principio democrático del art. 1 CE, con su concreto supuesto de hecho y su determinada consecuencia jurídica, que se establece para un número indeterminado de actos o hechos (la aprobación de cada presupuesto), y sólo regula este supuesto, siendo esta regla y la norma que la contiene una a partir de las cuales se llega al principio democrático y al del pluralismo político del art. 1 CE. El ejercicio del poder legislativo o de su desdoblada potestad para aprobar el presupuesto (arts. 66.2 y 134 CE) por el órgano que tiene atribuida estas potestades —las Cortes Generales y los Parlamentos autonómicos— no puede dejar de cumplir el principio democrático, ni dejar de atender a otros principios constitucionales que dan cobertura positivizada a todo el Ordenamiento, como es el principio de seguridad jurídica (art. 9.3 CE). Y cuando se habla del ejercicio del poder legislativo y de sus límites constitucionales debe considerarse la técnica legislativa utilizada, con independencia de los contenidos regulados por el legislador en la ley, de tal manera que no es admisible cualquier forma de ejercicio o técnica legislativa utilizada, so pena de infringir principios constitucionales y, concretamente, los principios democrático (art. 1.1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señalan a continuación los recurrentes que el Constituyente, cuando quiso, reconoció la existencia de leyes con función y objeto específico (así, por ejemplo, en los arts. 87.3, 116 y 122, todos ellos de la Constitución), como sucede con la Ley de presupuestos generales (art. 134 CE), a la que atribuye una función concreta y unos límites y condiciones que delimitan el ejercicio del poder legislativo. A su juicio, el constituyente no se planteó la existencia de una ley como la impugnada, razón por la cual no la prohibió. Pero que no la prohíba o que no haya establecido algún tipo de límites no puede llevar a concluir que la permite, cuando sí ha previsto límites para otras normas, como las presupuestarias, en orden a evitar perversiones. A su parecer, hubiese sido una novedad en el Derecho constitucional la existencia de una norma que hubiese dicho, aproximadamente, lo siguiente: “Las Cortes Generales no podrán ejercer la potestad legislativa del Estado a través de una Ley de contenido inespecífico, heterogéneo e indeterminado que se apruebe una vez al año, el día 30 de diciembre, y que pueda afectar a la totalidad de Leyes del ordenamiento jurídico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hay que justificar, añaden los Diputados recurrentes, no es que la Constitución Española no prohíba una ley de estas características o que no contenga habilitación para ella, sino en qué precepto constitucional se fundamenta. Y el único fundamento reside en que, siendo las Cortes Generales y las Asambleas legislativas las titulares de la potestad legislativa, aprueban una norma que se impone sobre el resto del ordenamiento jurídico en virtud de una regla no explicitada en la propia Constitución cual es que la norma posterior de igual rango modifica la anterior. No opera, pues, ni el principio de jerarquía ni el principio de competencia o función. Todo se fundamenta en la atribución de potestad y la existencia de una ley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preguntan los Diputados recurrentes, a continuación, si nos encontramos ante una nueva categoría legislativa, ante una nueva fuente del Derecho, que pueda haberse creado por vía de costumbre. A su juicio, aunque una ley como la impugnada ofrece una “apariencia de buen derecho”, sin embargo, no es respetuosa con el principio de seguridad jurídica porque no sólo no se limita a modificar leyes preexistentes sino que, de un lado, añade normas nuevas con autonomía que no se integran en las leyes modificadas, y, de otro, deroga leyes de medidas de otros años anteriores. Pues bien, según el principio de competencia cada tipo de ley tiene reservado un contenido material en exclusiva por la Constitución, de forma que la ley de otro tipo que invadiera dicho contenido sería inconstitucional. De este modo, cada tipo de ley tiene un ámbito material reservado, tratando de materias distintas, por lo que una ley no puede invadir el ámbito de la otra. Así, para que opere el principio de jerarquía o el de lex posterior, es requisito previo que se trate de una materia homogénea. Sin embargo, la Ley impugnada es una norma de igual rango de aquellas a las que afecta (deroga, adiciona, modifica, etc.), lo que implica que las consecuencias en las leyes afectadas se producen no en virtud de una función colaboradora de la citada norma legal con todas y cada una de ellas, ni de jerarquía normativa —al ser todas ordinarias—, sino simplemente en virtud del título de ser una ley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examinan los Diputados recurrentes de qué manera la Ley 2/2002, de 27 de marzo, infringe el principio democrático del art. 1.1 CE y el art. 66 CE (pluralismo, separación de poderes y derechos de las minorías), a cuyo fin efectúan una serie de observaciones. En primer lugar, señalan que la potestad legislativa se ve reforzada en la Constitución Española a través del principio de reserva de ley con la cual se compensa la desconfianza hacia el poder ejecutivo, al igual que una cierta desconfianza hacia el poder legislativo se compensa con la introducción en nuestro sistema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añaden que, si bien el poder legislativo es el órgano que refleja en mejor medida el principio democrático, el principio de reserva de ley con el que se ve reforzado en la Constitución no puede entenderse prescindiendo del poder ejecutivo. Ahora bien, como este principio de reserva no opera en el aire sino respecto de la relación de fuerzas parlamentarias representantes de los ciudadanos en las Cortes Generales, la ley aprobada en esta sede se independiza de su origen, es decir, de la mayoría que la aprobó y del procedimiento a través del cual lo hizo. El problema a efectos del principio democrático no es, pues, el que se da entre el legislativo (principio democrático) y el ejecutivo (principio monárquico), sino el que se da en sede parlamentaria entre mayorías y minorías. En efecto, el proceso legislativo ordinario es la vía para “la participación de las minorías” (STC 182/1997, FJ 3), pues el principio democrático exige que la minoría pueda hacer propuestas y pueda expresarse sobre las de la mayoría. No estamos, pues, ante problemas de técnica legislativa, sino ante problemas vinculados al contenido material y estructural y a la eficacia jurídica del principio democrático, dado que aun cuando las decisiones de un órgano representativo son, por definición, decisiones de la mayoría, no pueden ignorar los derechos de las minorías (STC 32/1985, FJ 2). La identificación del Gobierno con una mayoría parlamentaria no puede llevarse hasta extremos que suponga una identificación de todo el pueblo (Cortes Generales) con la mayoría de ese pueblo, razón por la cual, si bien el Gobierno es el órgano representativo de la mayoría parlamentaria que le da soporte, la mayoría parlamentaria al actuar como Gobierno en sede parlamentaria está desconociendo y abandonando su función en esa sede ya que actúa con independencia de la otra parte del Parlamento, es decir, de la representación popular de la minoría de ciudadanos. Cuando este es el funcionamiento, la reserva de ley se convierte en reserva del Gobierno a través de su mayoría, no sólo produciéndose un secuestro de parte de la soberanía popular —la de la minoría— por el Gobierno, sino que, al identificarse el Gobierno con su mayoría parlamentaria, se está sustituyendo el principio democrático por el principio monárquico.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consideran que la confusión entre la elaboración normativa de la ley por el Parlamento y la elaboración normativa de esa misma ley por el Gobierno desemboca en que la Ley 2/2002, aunque sea una ley en sentido formal, está necesitada de la reintroducción de un concepto material de ley, pues ante el hecho de que se pueda llegar a identificar potestad reglamentaria con iniciativa parlamentaria del Gobierno a través de su mayoría parlamentaria, el principio de legalidad tiene que impedir un entendimiento puramente ritual o formal de este principio que lo considere cumplido con una simple “autorización” emanada del legislador, pues no es tanto la utilización del adjetivo “material” como referencia al ámbito propio de la ley (libertad y propiedad) cuanto como designación de la estructura necesaria de ésta (generalidad y abstracción). Con este razonamiento afirman que la Ley cuestionada es puramente formal, no sólo por aquella identificación entre Gobierno y mayoría parlamentaria sino también porque se está destruyendo una categoría básica del Estado de Derecho cual es la generalidad de la ley y su contenido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Denuncian también los Diputados recurrentes que la Ley 2/2002 infringe el principio de seguridad jurídica del art. 9.3 CE, en el entendimiento que del mismo ha efectuado el Tribunal Constitucional (SSTC 27/1981, FJ 10; y 195/1994, FJ 2), tanto más cuando la mera existencia de una ley y de su publicación en el diario oficial correspondiente no implican, por sí mismas, que las normas en ella reguladas sean ciertas ni que sean conocidas, pues la seguridad jurídica o certeza en el Derecho exige, como punto de partida, seguridad por legitimidad de origen, y en una ley de contenido indefinido, sin objeto predeterminado, todo su contenido es a priori indefinido. En este sentido y tras concretar las exigencias que el art. 9.3 CE impone al legislador en diferentes supuestos analizados por la doctrina de este Tribunal Constitucional (concretamente, en las SSTC 76/1983, 40/1981, 179/1989, 46/1990, 150/1990 y 142/1993), destacan los recurrentes que a lo largo del texto de la Ley se pueden encontrar abundantes ejemplos que reflejan la contradicción con aquella doctrina. Y a tal fin ponen algunos ejemplos como el de los arts. 24 y 27, referente a la función pública canaria, o el del art. 30 relativo a la Audiencia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Pasan los Diputados recurrentes a continuación a analizar lo que denominan “las leyes de acompañamiento: un extraño caso de acuerdo doctrinal”, en el sentido de que, a su juicio, existe unanimidad en la doctrina científica, tanto del Derecho público como del privado, sobre las dudas constitucionales de esta forma de legislar, manifestando su rechazo y proclamando su incompatibilidad con el ordenamiento jurídico. Unanimidad doctrinal a la que debe unirse la opinión de órganos consultivos, tanto del Estado como de la Comunidad Autónoma de Canarias. Esta forma de legislar, la encajan los recurrentes en lo que denominan como “legislación de coyuntura” o de urgencia la cual, afirman, ha tomado fundamentalmente dos formas: la del Decreto-ley, imposible para las Comunidades Autónomas, y la de disposiciones en las leyes anuales de presupuestos generales de las Comunidades Autónomas, que exige para su inclusión la existencia de una conexión, bien con las previsiones de ingresos y habilitaciones de gasto, bien con los criterios de política general en que las previsiones presupuestarias se sustentan (art. 134.2 y 7 CE). Ahora bien, a su juicio, ha existido una patente confusión entre los supuestos de legislación coyuntural que no solo ha conducido a la utilización indiferenciada de uno y otro mecanismo, sino que ha implicado que, al amparo de estas normas legislativas dirigidas a situaciones coyunturales y por el valor formal de ley que tienen, se haya procedido a la regulación de otras materias que no estaban relacionadas directa ni indirectamente con los supuestos de hecho que les dieron origen y que son lo que únicamente pueden sustentar su legitimación y su justificación constitucional. La ley de medidas aparece, en cuanto fenómeno patológico, como el depósito residual de lo que estos dos tipos de normas no pueden hacer, aislada o conjuntamente, pues ni regula situaciones de extraordinaria y urgente necesidad, ni contiene normas para la ejecución de los presupuestos o de la política económica del Gobierno en el ejercicio, ni, en fin, hace frente a la ausencia de la ley anual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Describen los Diputados recurrentes después el procedimiento y vicisitudes de la tramitación del proyecto de la que luego sería la Ley impugnada, identificando algunas de las enmiendas parciales y a la totalidad que fueron presentadas, para concluir que la Ley 2/2002 es inconstitucional en su totalidad por motivos formales y, concretamente, por dos razones. En primer lugar, porque de conformidad con el art. 12.1 del Reglamento del Parlamento de Canarias, el Parlamento funcionará en pleno y en comisiones, reservando el art. 12.2 al Reglamento la regulación de su organización y funcionamiento y del procedimiento legislativo. Esta última previsión supone que el citado Reglamento es fuente del Derecho, conforme a la cual, los proyectos o proposiciones de ley tienen que ser objeto de una materia concreta o, si fuesen varias, debe existir entre ellas una conexión o relación de dependencia en la cual una será la principal y otras las accesorias. El Reglamento parlamentario sienta la regla de homogeneidad del objeto de la ley, siendo una exigencia instrumental al principio de seguridad jurídica del art. 9.3 CE. En consecuencia, la aprobación de un proyecto o proposición de ley con un contenido heterogéneo e inconexo no sólo es contrario al Reglamento parlamentario citado, sino también al principio de seguridad jurídica del art. 9.3 CE, lo que convierte a la ley resultante en inconstitucional. Y, en segundo lugar, porque una ley como la impugnada que regula materias inconexas y heterogéneas, modificando veinte leyes, que es debatida y aprobada por el procedimiento abreviado en el plazo de siete días, no es fruto de un debate parlamentario pleno y sin restricciones, habiendo afectado tal forma de aprobarse la ley al derecho de los Diputados a participar en la elaboración de la ley con vulneración de su derecho fundamental de participación política reconocido en el art. 23 CE, en relación con el art. 1.2 CE, que consagra 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juicio de los Diputados recurrentes, a leyes como la impugnada les son de aplicación los criterios y limitaciones que la jurisprudencia de este Tribunal Constitucional ha definido en relación con las Leyes de presupuestos generales del Estado (SSTC 174/1998 y 130/1999), bien por analogía, bien para evitar el fraude a la Constitución, razón por la cual, determinados preceptos de la Ley 2/2002 no resultan ajustados a la Constitución, en primer lugar, por no guardar ninguna relación con el presupuesto (art. 134.2 CE), lo que afecta, concretamente, a los arts. 2 a 6, 10, 14 a 16, 18 a 31, disposiciones adicionales primera, tercera a sexta, disposiciones transitorias primera y segunda. En segundo lugar, por no tener una relación directa con los presupuestos generales (art. 134.2 CE), que afectaría a los arts. 7 a 9, 11 a 13, 17, disposición adicional segunda, y disposición derogatoria única, apartados 1 y 2. Y, en tercer lugar, por crear tributos sin la existencia de una previa ley tributaria sustantiva que así lo prevea (art. 134.7 CE), como sucede con el art. 1, apartados 1 a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Para los Diputados recurrentes los arts. 12, 13 y 30, así como las disposiciones adicionales primera a sexta, y la disposición transitoria segunda de la Ley canaria 2/2002, son inconstitucionales por vulnerar el derecho de participación política del art. 1.1 CE, al derivar de enmiendas que no tenían ninguna relación con el texto del proyecto de ley. A su juicio, de la necesaria homogeneidad que es exigible al contenido del proyecto o proposiciones de ley se deriva una exigencia de homogeneidad de las enmiendas con el texto del citado proyecto o proposiciones, sin que se puedan introducir regulaciones ajenas a dicho contenido. La presentación de enmiendas con un contenido extraño al delimitado por el proyecto o proposición implica la vulneración del derecho de participación política de los Diputados y una alteración sustancial del procedimiento de formación de voluntad de la Cámara, con vulneración de pluralismo político, al no poder las minorías parlamentarias contraponer su propuesta y alternativas frente a la de la enmienda, debiendo limitarse a aceptarla o rechazarla.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También son inconstitucionales, a juicio de los Diputados recurrentes, los arts. 14 (que modifica el art. 42 de la Ley 8/1987, de 28 de abril, de patrimonio de la Comunidad Autónoma de Canarias) y 30 (que modifica el art. 36.2 y 3 de la Ley 4/1989, de 2 de mayo, de la Audiencia de Cuentas de Canarias), esta vez por vulnerar los arts. 47.2 y 61.2 del Estatuto de Autonomía, puesto que uno y otro precepto estatutario se remiten, respectivamente, a una ley específica para regular el patrimonio autonómico, de un lado, y la organización y funcionamiento de la Audiencia de Cuentas, de otro, de manera que la ley que modifique esas leyes, al tiempo que regule otras materias, “se burla directamente del Estatuto e indirectamente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7.2 de la Ley del Parlamento de Canarias 2/2002, que introduce un apartado 7 al art. 37 de la Ley 7/1984, de 11 de diciembre (conforme al cual el Gobierno podrá autorizar gastos plurianuales) es inconstitucional para los Diputados recurrentes por vulnerar tanto el principio de legalidad del gasto público (art. 133.4 CE), como el principio de universalidad presupuestaria [arts. 61.1 a) EACan y 21.1 LOFCA], al permitir al Gobierno, sin límite alguno, autorizar gastos desvinculados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16 de la Ley 2/2002, que añade un apartado 2 a la disposición adicional quinta de la Ley 11/1997, de 2 de diciembre, de regulación del sector eléctrico canario, con relación a las funciones que le corresponden al gestor de la red de transmisión [figura autonómica equivalente a la de gestor de la red de transporte que contempla la legislación básica en los arts. 9.1 f) y 35 de la Ley 54/1997, de 27 de noviembre, de ordenación del sistema eléctrico nacional] también es inconstitucional, según los Diputados recurrentes, por vulnerar los arts. 149.1.13 y 25 CE, en la medida que es competencia estatal regular la gestión económica y técnica del sistema y la actividad de suministro de energía eléctrica en las Comunidades Autónomas insulares y, sin embargo, el citado art. 16.2 entra a regular la gestión técnica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siguiente precepto que es inconstitucional para los Diputados recurrentes es el art. 21.1 k) de la Ley 2/2002, que acota una materia, la de pesca en aguas interiores y marisqueo, por contradecir el art. 25.1 CE, al remitirse en la determinación de un tipo infractor a la “legislación vigente”, expresión esta que comprende también normas reglamentarias, sin poderse identificar en la Ley qué conductas serán sancionables.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último, también es inconstitucional para los Diputados recurrentes, la disposición adicional cuarta (que introduce un apartado 3 al art. 60 de la Ley 1/1998, de 8 de enero, de régimen jurídico de los espectáculos públicos y actividades clasificadas), que permite a los agentes de la autoridad, sin motivación ni procedimiento, a clausurar un local (sanción de cierre durante cuarenta y ocho horas sin posibilidad de revocación por la autoridad competente) cuando se esté perturbando la paz ciudadana sin licencia de apertura, incumpliendo los horarios de apertura y cierre o de emisión de ruidos. A su juicio, se vulnera el art. 72.2 de la Ley 30/1992, de carácter básico, en relación con los arts. 54.1 d) y 136 del mismo texto legal, y el art. 36 de la Ley Orgánica 1/1992, de 21 de febrero, sobre protección de la seguridad ciudadana, que reservan al órgano competente para resolver los correspondientes procedimientos la adopción de medidas provisionalísimas antes de la iniciación de los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admitir a trámite el recurso mediante providencia de 16 de julio de 2002, dando traslado de la demanda y documentos presentados, conforme establece el art. 34 de la Ley Orgánica del Tribunal Constitucional (LOTC), al Congreso de los Diputados y al Senado, así como al Gobierno y al Parlamento de Canarias, por conducto de sus Presidentes, y al Gobierno de la Nación, a través del Ministerio de Justicia, para que, en el improrrogable plazo de quince días, pudieran personarse en el procedimiento y formular las alegaciones que estimasen convenientes. Todo ello con publicación en el “Boletín Oficial del Estado” (lo que se cumplimentó en el “BOE” núm. 181, de 30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26 de julio de 2002 presentó un escrito en el Registro General de este Tribunal el Abogado del Estado, en la representación que ostenta, señalando que puesto que el objeto del recurso se dirige contra la ley de medidas como vehículo normativo para modificar distintos aspectos del ordenamiento jurídico, coincidiendo con los recursos interpuestos contra las Leyes de medidas 50/1998 y 24/2001, tramitados con los núms. 1390-1999 y 1848-2002, con el objeto de evitar reiteraciones innecesarias se remite a las alegaciones formuladas en los citados recursos. Y con relación a los preceptos concretos de la Ley recurrida que se impugnan por infringir preceptos constitucionales, puesto que se trata de una Ley autonómica, no va a formular alegaciones por no afectar a los intereses y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31 de julio de 2002 la Presidenta del Congreso de los Diputados comunicó a este Tribunal la decisión de la Mesa de la Cámara de no personarse en el procedimiento ni formular alegaciones,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 de septiembre de 2002, el Letrado-Secretario General del Parlamento de Canarias, en representación de esta Cámara, compareció ante este Tribunal solicitando, al amparo de lo previsto en el art. 34.2 LOTC, la ampliación del plazo concedido para formular alegaciones. Y mediante escrito registrado en este Tribunal el día 3 de septiembre siguiente, la Directora General del servicio jurídico del Gobierno de Canarias, se personó en el procedimiento suplicando la ampliación del plazo concedido para formular alegaciones por considerarlo insuficiente debido, de un lado, a la necesidad de recabar la posición al respecto del Gobierno de Canarias y, de otro, a la acumulación de asuntos pendientes en ese servicio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con fecha de 10 de septiembre de 2002, la Sección Segunda de este Tribunal acordó tener por personados al Letrado-Secretario General del Parlamento de Canarias y a la Directora General del servicio jurídico del Gobierno de Canarias, y concederles una prórroga de ocho días más a contar desde el día siguiente al de expiración del plazo ordinario concedido por la providencia de 16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día 13 de septiembre de 2002, la Presidenta del Senado comunicó a este Tribunal el acuerdo de la Mesa de la Cámara de solicitar que se tenga por personada a esta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21 de septiembre de 2002 en este Tribunal, el Letrado-Secretario General del Parlamento de Canarias evacuó el trámite de alegaciones conferido, suplicando se dictase Sentencia en la que se declare la constitucionalidad de la norma impugnada. Tras precisar los antecedentes en la tramitación parlamentaria de la Ley 2/2002, de 27 de marzo, con relación a las alegaciones genéricas de los recurrentes subraya, en primer lugar, que dicha tramitación se adecuó a lo establecido en el Estatuto de Autonomía de Canarias y en el Reglamento del Parlamento, con participación activa de todos los grupos parlamentarios, sin menoscabo alguno a los intereses políticos; en segundo lugar, que el Reglamento de la Cámara no prohíbe, cual pretenden los recurrentes, que un proyecto o proposición de ley tenga por objeto materias heterogéneas, no necesitando el Parlamento una habilitación especial, pues en uso de su potestad legislativa genérica puede abordar cualquier tipo de regulación; en tercer lugar, que el contenido heterogéneo de la Ley impugnada no afecta a la seguridad jurídica pues sus mandatos se pueden interpretar de modo natural y no forzado, sin generar confusión normativa alguna y, por tanto, sin afectación de la seguridad jurídica; en cuarto lugar, que la Ley se aprobó democráticamente, sin desconocimiento de los derechos de las minorías, siendo una opción política de los grupos con representación parlamentaria mayoritaria y que, en definitiva, representan la voluntad del pueblo (art. 9 del Estatuto de Autonomía de Canarias); en quinto lugar, que no comprenden por qué las normas contenidas en la ley de acompañamiento deber tener cabida en la Ley de presupuestos, cuando una ley con un contenido constitucionalmente definido como es la Ley de presupuestos no puede contener más disposiciones que corresponden a su función institucional y, sin embargo, las medidas adoptadas se han canalizado en una ley ordinaria, que se tramita sin restricción alguna a las facultades del órgano legislativo; en sexto lugar, que la circunstancia de que se haya tramitado la ley por el procedimiento abreviado (que no de urgencia) no ha supuesto limitación alguna a los grupos parlamentarios que tuvieron tiempo suficiente para estudiar la iniciativa y plantear enmiendas, sin que el hecho de que el rechazo de la mayor parte de las enmiendas propuestas por la oposición suponga una merma de los derechos de participación política sino, antes al contrario, la esencia del sistema democrático que da prevalencia a la voluntad mayoritaria sobre la minoritaria; y, en fin, en último lugar, que las facultades de los diputados autonómicos con relación a las enmiendas no se han visto en modo alguno mermadas, ni siquiera por el dato de que su contenido divergiese del objeto del proyecto, pues ni por su objeto, ni por su contenido, existe límite alguno a la facultad de presentar enmiendas que tienen los miembros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concretos preceptos de la Ley 2/2002, de 27 de marzo, que los recurrentes impugnan, señala el Parlamento de Canarias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de los arts. 2 a 31, disposiciones adicionales primera, tercera a sexta, disposiciones transitorias primera y segunda, y disposición derogatoria única, apartados 1 y 2, por su contradicción con el art. 134.2 CE, al considerar que no guardan relación alguna con el presupuesto, señala que no puede constatarse dicha contradicción al no ser de aplicación a este tipo de leyes ordinarias los límites fijados por la doctrina del Tribunal Constitucional a las Leyes de presupuestos, de la misma manera que tampoco les es de aplicación la prohibición prevista en el art. 134.7 CE, razón por la cual, no pueden considerase contrarios a esta previsión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 impugnación de los arts. 12, 13 y 30, así como las disposiciones adicionales primera a sexta, y la disposición transitoria, por la vulneración del art. 12.2 del Estatuto de Autonomía de Canarias, al derivar de enmiendas que no tenían ninguna relación con el texto del proyecto de ley, considera que, de acuerdo con la doctrina de la Sentencia del Tribunal Constitucional de 11 de junio de 1987, “no existe ni en la CE ni en los Reglamentos del Congreso y Senado norma alguna que establezca una delimitación material entre enmienda y proposición de ley”, ni tampoco “por su objeto, ni por su contenido, hay límite alguno a la facultad que los miembros de las Cámaras tienen para presentar enmiendas, exceptuados los que tanto para las enmiendas como para las proposiciones de ley, fijan los arts. 84 y 134.6 CE”. Pues bien, de la lectura del Reglamento del Parlamento de Canarias no se deduce que exista limitación alguna a la hora de enmendar un proyecto de ley y así lo entendió la Mesa de la Cámara que calificó y admitió las enmiendas presentadas de conformidad con lo establecido en los arts. 119 y 140.3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referencia a la impugnación de los arts. 14 y 30 por la vulneración de los arts. 47.2 y 61.2 del Estatuto de Autonomía, al remitirse éstos a una ley específica para la regulación tanto del patrimonio autonómico como de la organización y funcionamiento de la Audiencia de Cuentas, subraya que la reserva de ley no impone que una determinada materia se regule por un instrumento único, con prohibición de cualquier regulación incidental en otras leyes que no estuvieran consagradas de forma íntegra a ese objeto específico y concreto. No cabe duda, pues, de que el Parlamento de Canarias tiene la competencia para modificar la ley reguladora de una y otra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relación al art. 7.2, que regula la autorización para gastos plurianuales al margen de la Ley de presupuestos, que se considera inconstitucional por vulnerar tanto el principio de legalidad del gasto público (art. 133.4 CE) como el principio de universalidad presupuestaria [arts. 61.1 a) EACan y 21.1 LOFCA], al permitir al Gobierno, sin límite alguno, autorizar gastos desvinculados de los presupuestos, a juicio del Parlamento de Canarias, la efectividad de las subvenciones que el apartado contempla se hacen depender de una cláusula de salvaguarda relativa a la existencia de crédito adecuado y suficiente para la financiación de las obligaciones en los ejercicios correspondientes, manteniendo una total correspondencia con el art. 61.2 de la Ley general presupuestaria. Por otra parte, la inclusión o no de esta previsión en la ley de presupuestos es una decisión que corresponde en exclusiva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del art. 16, por su eventual contradicción con la normativa básica del Estado relativa al sector eléctrico, el Parlamento, por razones de economía procesal, se remite a las alegaciones efectuadas en el recurso de inconstitucionalidad núm. 4244-2002, en el que se impugna más específicamente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referencia al art. 21.1 k), por su eventual contradicción con el art. 25.1 CE, señala el Parlamento que es evidente que los elementos esenciales del ilícito administrativo y de las sanciones correspondientes quedan fijados en la norma legal, sin perjuicio de la remisión colaborativa y subordinada a la legislación de pesca en aguas interiores y marisqueo.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en cuanto a la disposición adicional cuarta, que añade un apartado 3 al art. 60 de la Ley 1/1998, de 8 de enero, de régimen jurídico de los espectáculos públicos y actividades clasificadas, al que se imputa la vulneración de la normativa básica, a juicio del Parlamento canario, la actuación que se posibilita no tiene propiamente el carácter de medida cautelar para asegurar el objeto de un procedimiento sancionador o de otro tipo, sino que, bien tiende al cese inmediato de una actividad particular que, sometida a un régimen de intervención mediante la obligación de contar con una licencia administrativa, carece de ese título legitimador, bien tiende a imponer la adecuación de la actividad a las medidas correctoras que se deducen del permiso administrativo. Aunque es cierto que el precepto hubiera tenido un encaje más correcto en la función inspectora de la Administración y no en el título relativo al expediente sancionador, este defecto técnico no invalida la licitud y corrección de la regulación introducida.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27 de septiembre de 2002, la Directora General del servicio jurídico del Gobierno de Canarias, en la representación que ostenta, presentó sus alegaciones solicitando se dictase Sentencia desestimatoria del recurso de inconstitucionalidad. A tal fin, parte precisando que no es posible pretender la inconstitucionalidad de una ley con la sola afirmación de que vulnera el principio de seguridad jurídica del art. 9.3 CE o los límites previstos en el art. 134 CE, siendo una obligación de los recurrentes la de analizar la concurrencia de los vicios en cada uno de los preceptos de la misma. Dicho esto señala a renglón seguido que toda la fundamentación de los recurrentes descansa en una extrapolación de la doctrina sentada por el Tribunal Constitucional con relación a los límites constitucionales a las leyes de presupuestos, a las denominadas “leyes de medidas” o “leyes de acompañamiento”. Sin embargo, lo cierto es que dicha doctrina se ha elaborado específicamente para las leyes de presupuestos y no para otro tipo de leyes, careciendo las leyes de medidas de una referencia expresa en la Constitución y en los Estatutos de Autonomía, que son una modalidad legislativa creada por el legislador ordinario en el ejercicio de su libertad de configuración normativa. Por tanto, siendo las citadas “leyes de medidas” una categoría distinta de las leyes de presupuestos, la invocación de su inconstitucionalidad por la infracción del art. 134 CE y de la doctrina que a partir de ese precepto ha sentado el Tribunal Constitucional supone intentar aplicar a un tipo de ley los límites previstos para otro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por la Ley impugnada del principio de seguridad jurídica del art. 9.3 CE, considera Directora General del servicio jurídico del Gobierno de Canarias que, con base en la doctrina del Tribunal Constitucional (SSTC 27/1981, 49/1988, 46/1990 y 150/1990), no puede decirse que la técnica empleada introduzca en el Ordenamiento jurídico una incertidumbre razonable. La inclusión en una sola ley de preceptos relativos a materias diversas es una opción legítima del legislador a la que no se puede formular reparo alguno desde el punto de vista constitucional, al producirse con todas la garantías de publicidad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vulneración del procedimiento legislativo recuerda la representante del Gobierno canario, que la misma se basa por los recurrentes en dos hechos. De un lado, por haberse tramitado por el procedimiento abreviado. De otro, por el hecho de que al no ser el contenido de la Ley homogéneo, sus preceptos no fueron examinados por la comisión competente por razón de la materia. Pues bien, señala a este respecto, antes que nada, que las eventuales infracciones reglamentarias sólo se consideran un vicio invalidante cuando alteran de forma sustancial el proceso de formación de voluntad de las Cámaras (SSTC 99/1987 y 57/1989). En consecuencia, el hecho de que la Ley 2/2002 se haya tramitado por el procedimiento abreviado no constituye ningún vicio procedimental, sino el ejercicio de una posibilidad prevista en los arts. 140 y 141 del Reglamento del Parlamento de Canarias. Y la circunstancia de que la Ley 2/2002 tenga un contenido heterogéneo no supone vicio procedimental alguno, ni vulnera el principio de especialidad de las comisiones, pues lo decisivo es que el texto fue debatido y aprobado por el Pleno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con referencia a los concretos preceptos de la Ley 2/2002, de 27 de marzo, que los recurrentes impugnan, señala el Gobierno de Canarias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los preceptos a los que se reprocha la vulneración del art. 134 CE, insiste en que no son de aplicación a las leyes de medidas los límites fijados por la doctrina del Tribunal Constitucional a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los preceptos a los que se imputa la vulneración del Reglamento del Parlamento de Canarias al derivar de enmiendas que no tenían ninguna relación con el articulado originario, considera que dicha pretensión descansa sobre una interpretación del significado y límites de la potestad de enmendar que ha sido rechazada por el Tribunal Constitucional (STC 99/1987).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referencia a la impugnación del art. 7.2 de la Ley 2/2002, por entender que vulnera los arts. 133.4 CE, 61.1 a) EACan y 21.1 LOFCA, subraya el Gobierno canario que la autorización de gastos plurianuales en transferencias corrientes y de capital por el Gobierno, cuando no se inicie el gasto en el ejercicio en que se convoquen subvenciones destinadas a la promoción empresarial y al fomento de empleo (la tramitación anticipada de subvenciones sin crédito en el ejercicio corriente era una posibilidad ya prevista en el Decreto 165/2001, de 30 de julio, cuya eficacia quedaba condicionada a la existencia del correspondiente crédito), constituye la única innovación pues ahora se habilita al Gobierno a autorizar gastos (compromisos de gasto) aunque no se inicie el gasto en el ejercicio en que se convoquen las subvenciones, cuando hasta la modificación operada los gastos plurianuales en transferencias de capital venían subordinados al crédito que para cada ejercicio autorizasen los respectivos presupuestos generales de la Comunidad Autónoma, permitiendo la adquisición de compromisos de gastos para ejercicios posteriores a aquel en el que fuesen autorizados, siempre que su ejecución se iniciara en el propio ejercicio. Y los gastos plurianuales en transferencias corrientes no se permitían con carácter general, salvo que se tratase de transferencias corrientes derivadas de normas con rango de ley o de los autorizados por el Gobierno dentro de los supuestos previstos en las leyes de presupuestos. La modificación operada por la Ley 2/2002 pretende que cuando se haya realizado y resuelto una convocatoria pública de subvenciones en un ejercicio, su abono pueda realizarse en el ejercicio presupuestario siguiente en los casos en los que el plazo para realizar o justificar la actividad subvencionada se extendiera al ejercicio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art. 16 de la Ley 2/2002, por su eventual contradicción con la normativa básica del Estado relativa al sector eléctrico, no sólo supone, a juicio del Gobierno canario, una alegación retórica, sino que la Comunidad Autónoma tiene asumida, ex arts. 30.26, 31.4 y 32.9 EACan, la competencia exclusiva sobre instalaciones de producción, distribución y transporte de energía, de acuerdo con las bases del régimen minero y energético, como el desarrollo legislativo y la ejecución del régimen energético y minero, ajustado a sus singulares condiciones. Sin perjuicio de la competencia estatal para fijar las bases del régimen energético, en las que se tiene que tener en cuenta la insularidad y lejanía del archipiélago canario, el precepto impugnado se encuadra dentro del ámbito competencial específico de la Comunidad Autónoma de Canarias, sin que los recurrentes hayan justificado que se haya producido un exceso de la norma canaria respecto de las bases estatales. Por lo demás, la Ley 54/1997 introduce una nueva regulación que no puede aplicarse de modo uniforme en todo el territorio nacional, por demandar la singularidad geográfica de los territorios insulares y extrapeninsulares un régimen diferenciado. Aunque la disposición final primera declara el carácter básico de aquella Ley, el art. 12 prevé que las actividades de suministro eléctrico en los territorios insulares y extrapeninsulares “serán objeto de una reglamentación singular que atenderá a las especificidades derivadas de su ubicación territorial”, reglamentación que cinco años después aún no se había aprobado. Las disposiciones de la Ley 54/1997 que tengan razón de ser en un territorio insular no podrán tener el carácter básico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referencia al art. 21.1 k) de la Ley 2/2002, por su eventual contradicción con el art. 25.1 CE, señala el Gobierno canario que se trata de una cláusula residual o de cierre que delimita conductas típicas mediante una remisión a obligaciones y prohibiciones contenidas en la “la legislación vigente”, utilizando una cláusula admitida por la doctrina del Tribunal Constitucional, pues la delimitación del contenido básico del tipo está contenida en el art. 21.1 k) que acota cuál es la legislación vigente cuyo incumplimiento integra la conducta típica: la legislación de pesca y marisqueo. Eso sí, hay que interpretar que la expresión “legislación vigente” a la que se remite el precepto impugnado lo es a normas con rango de ley, como así ha entendido el Tribunal Constitucional al interpretar la expresión “legislación vigente” del art. 25.1 CE (SSTC 42/1987, FJ 2; 69/1989, FJ 1; 22/1990, FJ 7; y 61/1990,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Tanto el art. 14 como el art. 30 de la Ley 2/2002, relativos al patrimonio de la Comunidad Autónoma y a la Audiencia de Cuentas de Canarias, se impugnan por motivos formales, al entenderse que vulneran los arts. 47.2 y 61.2 EACan, que establecen que una ley del Parlamento de Canarias regulará tanto el patrimonio de la Comunidad Autónoma como la organización y el funcionamiento de la citada Audiencia, afirmación esta de la que los Diputados recurrentes deducen que tiene que ser leyes específicas las que regulen y modifiquen esas materias. Para el Gobierno canario no puede admitirse esta visión de la reserva de ley, pues ello implicaría que las materias reservadas a la ley una vez reguladas por una norma con rango legal no podrían ser modificadas por otras leyes posteriores distintas que aquellas que tuviesen como único objeto y finalidad la modificación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disposición adicional cuarta de la Ley 2/2002, que añade un apartado 3 al art. 60 de la Ley 1/1998, de 8 de enero, de régimen jurídico de los espectáculos públicos y actividades clasificadas, dedicado a la medidas cautelares en los procedimientos sancionadores, se considera inconstitucional porque, según señalan los Diputados recurrentes, contradice tanto el art. 72.2 de la Ley 30/1992, sobre régimen jurídico de las Administraciones públicas y del procedimiento administrativo común, como el art. 36 de la Ley Orgánica 1/1992, sobre protección de la seguridad ciudadana. Para el Gobierno canario los Diputados recurrentes desconocen el carácter supletorio de la Ley Orgánica 1/1992 en materia de espectáculos públicos y actividades recreativas, pues según la disposición final primera el art. 36 citado no tienen carácter orgánico sino ordinario, de manera que, según la disposición final segunda, las normas contenidas en la citada ley, en la materia citada, sólo serán de aplicación en defecto de las que puedan dictar las Comunidades Autónomas con competencia normativa en esta materia. Pues bien, teniendo la Comunidad Autónoma de Canarias competencia en materia de deporte, ocio y esparcimiento, y espectáculos (art. 30.20 EACan), la regulación de los espectáculos públicos y actividades recreativas contenida en la Ley Orgánica 1/1992 queda desplazada por la normativa autonómica y, concretamente, por la Ley 1/1998, que tipifica las infracciones y sanciones, regula el procedimiento sancionador y establece las medidas cautelares. Pero no sólo tiene legitimidad el legislador canario para establecer medidas cautelares, sino que siquiera existe la contradicción pretendida entre el art. 60.3 de Ley del Parlamento de Canarias 1/1998 y el art. 36.4 de la Ley Orgánica 1/1992, pues uno y otro se han dictado en el ejercicio de competencias diferentes, aquél en materia de locales de ocio, y éste con relación al depósito de los instrumentos o efectos utilizados para la comisión de infracciones (armas, explosivos, embarcaciones y drogas tóxicas, estupefacientes o sustancias psicotrópicas). De hecho, uno y otro se complementan, porque la disposición estatal no es excluyente o incompatible con otras medidas cautelares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el Gobierno canario tampoco contradice la disposición adicional cuarta de la Ley 2/2002 el art. 72.2 de la Ley 30/1992, por el hecho de que se autorice la adopción de medidas cautelares provisionalísimas por órgano distinto del competente para resolver el procedimiento sancionador, pues la Ley 30/1992 se limita a establecer los principios del procedimiento sancionador, correspondiendo a la legislación sectorial, estatal o autonómica, la regulación del procedimiento en cada materia. Sin embargo, el art. art. 72.2 de la Ley 30/1992 no es aplicable al procedimiento sancionador, que tiene una norma especial como es el art. 136 de la misma Ley 30/1992, que establece un límite en materia de medidas cautelares que es respetado por el art. 60.3 de la Ley del Parlamento de Canarias 1/1998. Además, la Ley 30/1992 no contempla la existencia de medidas provisionalísimas, razón por la cual no contiene previsión alguna sobre la revocación de las mismas por la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junio de 2013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en primer lugar, la inconstitucionalidad de la totalidad de la Ley 2/2002, de 27 de marzo, de establecimiento de normas tributarias y de medidas en materia de organización administrativa, de gestión, relativas al personal de la Comunidad Autónoma de Canarias y de carácter sancionador, al considerar los Diputados recurrentes que vulnera los arts. 1.1, 9.3, 66, y 134.2 y 7, todos ellos de la Constitución Española, y el art. 12 del Reglamento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concretas cuestiones planteadas por los Diputados recurrentes en este primer bloque de alegaciones conviene realizar dos precisiones previas. De un lado, es conveniente subrayar, con carácter general, que el hecho de que algunos de los preceptos o disposiciones de la Ley impugnada hayan podido ser eventualmente modificados o derogados no priva de objeto al presente recurso, sino que, antes al contrario, “es necesario que este Tribunal Constitucional se pronuncie porque una parte importante de los motivos alegados por los Diputados recurrentes afectan al procedimiento legislativo de aprobación de la ley y a su contenido posible, por lo que la eventual derogación o modificación de alguna de las normas contenidas en esta disposición legal no incidiría en el control de los vicios de validez en que pudiera haberse incurrido al momento de su aprobación, con lo cual subsiste el interés constitucional de velar por el recto ejercicio de la potestad legislativa” (STC 136/2011, de 13 de septiembre, FJ 2, con relación a la Ley 50/1998, de 30 de diciembre, de medidas fiscales, administrativas y del orden social). Ello, no obstante, sin perjuicio de que cuando se impute a preceptos concretos la violación de las normas que integran el bloque de la constitucionalidad, se pueda entrar a delimitar los efectos que sobre el objeto del presente proceso constitucional pueda tener la eventual derogación o modificación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 necesario subrayar que los problemas de constitucionalidad generales que se suscitan en el presente recurso contra la Ley 2/2002, de 27 de marzo, son iguales a los planteados en el recurso núm. 1390-1999 seguido contra la Ley 50/1998, de 30 de diciembre, de medidas fiscales, administrativas y del orden social, en el recurso núm. 1827-2000 interpuesto contra la Ley 55/1999, de 29 de diciembre, de medidas fiscales, administrativas y del orden social, y en el recurso núm. 1848-2002 promovido contra la Ley 24/2001, de 27 de diciembre, de medidas fiscales, administrativas y del orden social, que han sido resueltos en las SSTC 136/2011, de 13 de septiembre, 176/2011, de 8 de noviembre, y 209/2012, de 14 de noviembre, respectivamente, a cuyas conclusiones hemos de remitirnos ahora, sin perjuicio de hacer una breve referencia a las mismas. Los motivos que se aducían en estos recursos con relación a las leyes de contenido heterogéneo, sucintamente expuestos, así como la respuesta dada por este Tribunal,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imposibilidad constitucional de la existencia de una ley ordinaria que, con carácter anual y contenido impredecible, operase sobre la totalidad del ordenamiento jurídico, respecto de la que concluimos que “ningún óbice existe desde el punto de vista constitucional que impida o limite la incorporación a un solo texto legislativo, para su tramitación conjunta en un solo procedimiento, de multitud de medidas normativas de carácter heterogéneo” [SSTC 136/2011, de 13 de septiembre, FJ 3; 176/2011, de 8 de noviembre, FJ 2 a); 120/2012, de 4 de junio, FJ 3; y 209/2012, de 14 de noviembre,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alteración del sistema de fuentes, con relación a la cual señalamos que el contenido heterogéneo de las leyes de medidas fiscales, administrativas y del orden social “no modifica su naturaleza de ley ordinaria, ni, por ende, altera su relación con las demás normas que integran el Ordenamiento jurídico” porque no alteran el sistema de fuentes establecido por nuestra Constitución [STC 136/2011, de 13 de septiembre, FJ 4; 176/2011, de 8 de noviembre, FJ 2 b); y 209/2012, de 14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infracción del principio democrático, el pluralismo político, la separación de poderes y los derechos de las minorías, sobre la que concluimos que el principio democrático consagrado por nuestra Constitución (art. 1.1) impone que la formación de la voluntad de las Cortes Generales se articule “a través de un procedimiento cuyos rasgos estructurales ha prescrito el texto constitucional” y en el que opera el “principio mayoritario y, por tanto, la consecución de una determinada mayoría como fórmula para la integración de voluntades concurrentes” [SSTC 136/2011, de 13 de septiembre, FJ 5; 176/2011, de 8 de noviembre, FJ 2 c); y 209/2012, de 14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infracción del principio de seguridad jurídica (art. 9.3 CE) al tratarse de una ley de contenido indefinido y sin objeto predeterminado, respecto de la que afirmamos que la norma impugnada tenía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[SSTC 136/2011, de 13 de septiembre, FJ 9; 176/2011, de 8 de noviembre, FJ 2 e); 102/2012, de 8 de mayo, FJ 2; 120/2012, de 4 de junio, FJ 3; 209/2012, de 14 de noviembre, FJ 2 d); y 36/2013,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fin, la infracción de una serie de reglas del procedimiento parlamentario, como que se había tramitado el proyecto de ley por el procedimiento de urgencia (en el caso actual, por el procedimiento abreviado), que fue rechazada no sólo por no haberse denunciado ante la Cámara sino, lo que es más importante, por no haberse acreditado que su alcance era de tal magnitud que hubiese alterado, “no de cualquier manera, sino de forma sustancial, el proceso de formación de la voluntad de una Cámara, habiendo afectado, en consecuencia, al ejercicio de la función representativa inherente al estatuto del parlamentario” [SSTC 136/2011, de 13 de septiembre, FJ 10; 176/2011, de 8 de noviembre, FJ 2 f); 209/2012, de 14 de noviembre, FJ 2 e); y 36/2013,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es suficiente para considerar inconstitucional la Ley 2/2002, de 27 de marzo, objeto del presente proceso constitucional, “el que se haya recurrido al expediente de utilizar un solo vehículo que ampare preceptos en muchas materias y sectores, por muy desaconsejable que tal práctica parezca técnicamente. Al hacerlo el legislador ha optado por la tramitación y aprobación simultánea de un conjunto de normas jurídicas cada una de ellas con su propia virtualidad y fuerza innovadora del ordenamiento jurídico, lo que en sí mismo no vulnera el art. 9.3 CE”. Y es que dicha forma de proceder podrá ser, en su caso, “expresión de una mala técnica legislativa, más de dicha circunstancia no cabe inferir de modo necesario una infracción del mencionado principio constitucional”, dado que “el juicio de constitucionalidad no lo es de técnica legislativa”, razón por la cual, no “corresponde a la jurisdicción constitucional pronunciarse sobre la perfección técnica de las leyes”, habida cuenta de que “el control jurisdiccional de la ley nada tiene que ver con su depuración técnica” (SSTC 136/2011, de 13 de septiembre, FJ 9; y 102/2012,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este primer bloque de motivos de inconstitucionalidad de la Ley 2/2002,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Diputados recurrentes solicitan de forma subsidiaria que se declare la inconstitucionalidad de una serie de preceptos de la misma Ley 2/2002, de 27 de marzo, por vulnerar esta vez los límites previstos en el art. 134.2 y 7 CE. Concretamente, consideran que son inconstitucionales y nulos, en primer lugar, por no guardar ninguna relación con el presupuesto, los arts. 2 a 6, 10, 14 a 16, 18 a 31, disposiciones adicionales primera, tercera a sexta, disposiciones transitorias primera y segunda. En segundo lugar, por no tener una relación directa con los presupuestos generales, los arts. 7 a 9, 11 a 13, 17, disposición adicional segunda, y disposición derogatoria única, apartados 1 y 2. Y, en tercer lugar, por crear tributos sin la existencia de una previa ley tributaria sustantiva que así lo prevea, el art. 1, apartados 1 a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antes que nada, que algunos de los preceptos que constituyen el objeto del recurso en este apartado han sido, a fecha de hoy, derogados. En efecto, los arts. 7, 8, 11, 12, 13, 17 y 9, que modificaban, respectivamente, los arts. 37, 30, 104, 52.11, 52.12 y 83, e introducían un nuevo art. 67 bis, en la Ley 7/1984, de 11 de diciembre, de la hacienda pública de la Comunidad Autónoma de Canarias, han perdido su vigencia al haber sido ésta sustituida y derogada por la Ley 11/2006, de 11 de diciembre, de la hacienda pública canaria; el art. 14, que daba nueva redacción al art. 42 de la ley 8/1987, de 28 de abril, de patrimonio de la Comunidad Autónoma de Canarias, ha perdido también su vigencia al haber sido derogada esta última norma por la Ley 6/2006, de 17 julio, del patrimonio de la Comunidad Autónoma de Canarias; el art. 18, que modificaba la redacción del art. 12 de la Ley 6/1999, de 26 de marzo, de juegos y apuestas, no está vigente tras las entrada en vigor de la Ley 8/2010, de 15 de julio, de los juegos y apuestas, que deroga expresamente aquella Ley; los arts. 20 a 23, que introducían un régimen sancionador en materia de pesca marítima en aguas interiores, marisqueo y acuicultura, han sido expresamente derogados por la Ley 17/2003, de 10 de abril, de pesca de Canarias; la disposición adicional cuarta, que introducía un apartado 3 al art. 60 de la Ley 1/1998, de 8 de enero, de régimen jurídico de los espectáculos públicos y actividades clasificadas, ha perdido su vigencia al haber sido esta norma derogada y sustituida por la Ley 7/2011, de 5 de abril, de actividades clasificadas y espectáculos públicos y otras medidas administrativas complementarias; y, en fin, la disposición adicional quinta, que modificaba la disposición adicional primera de la Ley 6/2001, de 23 de julio, de medidas urgentes en materia de ordenación del territorio y del turismo de Canarias, ha perdido su vigencia al haber sido derogada esta última por la Ley 19/2003, de 14 de abril, por la que se aprueban las directrices de ordenación general y las directrices de ordenación del turismo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añadirse que otros de los preceptos que constituyen también el objeto del recurso en este mismo apartado han sufrido alteraciones en su redacción, como ha sucedido con el art. 1.1, que introdujo un capítulo IX al título III del Decreto Legislativo 1/1994, de 29 de julio, por el que se aprueba el texto refundido de las disposiciones legales vigentes en materia de tasas y precios públicos de la Comunidad Autónoma de Canarias, que ha sido modificado, primero, por la Ley 12/2006, de 28 diciembre, de presupuestos generales de la Comunidad Autónoma de Canarias para 2007, y, luego, por la Ley 4/2012, de 25 junio, de medidas administrativas y fiscales; el art. 1.6, que modificaba el apartado 4 de la disposición adicional quinta del mismo Decreto Legislativo 1/1994, de 29 de julio, que se ha visto modificado por la Ley 9/2003, de 3 abril, de medidas tributarias y de financiación de las haciendas territoriales canarias; el art. 15, que modificaba el art. 18.1 de la Ley 7/1995, de 6 de abril, de ordenación del turismo de Canarias, que ha sido objeto de nueva redacción por la Ley 14/2009, de 30 de diciembre, por la que se modifica la Ley 7/1995, de 6 de abril, de ordenación del turismo de Canarias; o, en fin, la disposición adicional tercera, que modificaba, entre otros, los apartados 1 y 2 de la disposición transitoria segunda del Decreto Legislativo 1/2000, de 8 de mayo, por el que se aprueba el texto refundido de las leyes de ordenación del territorio de Canarias y de espacios naturales de Canarias, que han sido objeto de nueva redacción por la Ley 1/2006, de 7 de febrero, por la que se modifica la Ley 2/2003, de 30 de enero, de vivienda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hecho de que unos y otros preceptos hayan sido derogados o modificados no priva de objeto al presente recurso de inconstitucionalidad en lo que a este segundo bloque de alegaciones se refiere, en la medida que al imputárseles como vicio la afectación del contenido posible de la Ley impugnada, subsiste el interés constitucional de velar por el recto ejercicio de la potestad legislativa (STC 136/2011, de 13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debe señalarse que con relación a los presupuestos de las Comunidades Autónomas este Tribunal ha señalado que “aunque de la literalidad del art. 134 CE examinado se deduce, en principio, que las reglas en él contenidas tienen como objeto directo la regulación de una institución estatal, de modo que ‘de los preceptos constitucionales que regulan las instituciones del Estado no pueden inferirse, sin más, reglas y principios de aplicación, por vía analógica, a las instituciones autonómicas homólogas’, es evidente que existen una serie de reglas y principios constitucionales que son predicables de toda institución presupuestaria, estatal o autonómica. En consecuencia, para determinar cuáles son esas reglas y principios aplicables a los instrumentos presupuestarios de las Comunidades Autónomas no sólo hay que acudir a la Constitución, sino también a lo previsto ‘en sus respectivos Estatutos de Autonomía’ y ‘en las leyes estatales que, dentro del marco constitucional, se hubiesen dictado para delimitar las competencias del Estado y las Comunidades Autónomas (singularmente la Ley Orgánica de Financiación de las Comunidades Autónomas)’” (STC 3/2003, de 16 de enero, FJ 6; y también SSTC 116/1994, de 18 de abril, FJ 5; 174/1998, de 23 de julio, FJ 6; 130/1999, de 1 de julio, FJ 5; 180/2000, de 29 de junio, FJ 5; 274/2000, de 15 de noviembre, FJ 5; 202/2003, de 17 de noviembre, FJ 10; 7/2010, de 27 de abril, FJ 3; y 74/2011,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apartado 1 del art. 61 de la Ley Orgánica 10/1982, de 10 de agosto, del Estatuto de Autonomía de Canarias (en adelante, EACan), señala que los presupuestos generales de la Comunidad Autónoma “tendrán carácter anual e igual período que los del Estado”, incluyendo “la totalidad de los ingresos y gastos corrientes y de inversión” [letra b)]. Esta definición coincide sustancialmente con la recogida en el apartado 1 del art. 21 de la Ley Orgánica 8/1980, de 22 de septiembre, en la redacción dada por la Ley Orgánica 5/2001, de 13 de diciembre, de financiación de las Comunidades Autónomas (LOFCA), según la cual “[l]os presupuestos de las Comunidades Autónomas tendrá carácter anual e igual periodo que los del Estado, atenderán al cumplimiento del principio de estabilidad presupuestaria, incluirán la totalidad de los gastos e ingresos de los organismos y entidades integrantes de la misma, y en ellos se consignará el importe de los beneficios fiscales que afecten a los tributos atribuidos a las referidas Comunidades”. De una y otra regulación “se deduce la existencia de una sustancial identidad entre las normas que son aplicables a los presupuestos generales” de la Comunidad Autónoma canaria y lo dispuesto respecto de los del Estado en el art. 134.2 CE “como no podía ser de otro modo, dado que la norma constitucional y la estatutaria (así como las normas que las desarrollan) no hacen otra cosa que recoger una serie de principios que, como hemos dicho, son consustanciales a la institución presupuestaria y al sistema parlamentario (arts. 66 y 152.1, ambos de la Constitución)” (STC 3/2003,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del hecho de que a la institución presupuestaria, tanto del Estado como de la Comunidad Autónoma de Canarias, le sean de aplicación unos principios comunes no se puede deducir, como pretenden los recurrentes, que las reglas y límites que derivan de esos principios se deban extender a las leyes de medidas. Debemos recordar que dicha pretensión ya ha sido rechazada por este Tribunal al señalar que “debe afirmarse taxativamente que las limitaciones materiales y temporales a que el constituyente ha sometido el instrumento presupuestario sólo a éste se refieren, no pudiendo extrapolarse a otras disposiciones generales que, no siendo fruto de la actividad presupuestaria de las Cortes (art. 134 CE), son el resultado del ejercicio genérico de su actividad legislativa (art. 66.2 CE)” (SSTC 136/2011, de 13 de septiembre, FJ 11; 176/2011, de 8 de noviembre, FJ 3; y 209/2012, de 14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precisarse también que del límite que consagra el inciso segundo del art. 134.7 CE “no puede inducirse un principio general de prohibición de modificar tributos por medio de las leyes de presupuestos autonómicas o forales sin la previa habilitación de una ley tributaria sustantiva” (STC 116/1994, de 18 de abril, FJ 5; 149/1994, de 12 de mayo, FJ único; 174/1998, de 23 de julio, FJ 6; 130/1999, de 1 de julio, FJ 5; 180/2000, de 29 de junio, FJ 5; 274/2000, de 15 de noviembre, FJ 5; 7/2010, de 27 de abril, FJ 3; y 136/2011, de 13 de septiembre, FJ 12), de manera que “esta limitación constitucional no resulta de aplicación a las leyes de presupuestos de las Comunidades Autónomas” (STC 7/2010, de 27 de abril, FJ 3), salvo que alguna disposición integrada en el bloque de la constitucionalidad (singularmente, la Ley Orgánica de financiación de las Comunidades Autónomas o el Estatuto de Autonomía), impida que una Comunidad Autónoma mediante ley de presupuestos generales de la Comunidad pueda modificar tributos (SSTC 116/1994, de 18 de abril, FJ 9; 180/2000, de 29 de junio, FJ 5; y 274/2000, de 15 de noviembre, FJ 5). Pues bien, puesto que el art. 60 EACan, a diferencia de lo que sucede con otros Estatutos de Autonomía (por ejemplo, el art. 190.6 de la Ley Orgánica 2/2007, de 19 de marzo, de reforma del Estatuto de Autonomía para Andalucía; el art. 212 de la Ley Orgánica 6/2006, de 19 de julio, de reforma del Estatuto de Autonomía de Cataluña; art. 78.6 de la Ley Orgánica 1/2011, de 28 de enero, de reforma del Estatuto de Autonomía de la Comunidad Autónoma de Extremadura; o el art. 56.5 de la Ley Orgánica 3/1982, de 9 de junio, de Estatuto de Autonomía de La Rioja), no contempla una limitación expresa de similar naturaleza a la prevista en el art. 134.7 CE, es claro que al instrumento presupuestario de la Comunidad Autónoma de Canarias no le sería de aplicación la citada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apuntan el Parlamento y el Gobierno de Canarias, no es posible aplicar a ese tipo de leyes ordinarias los límites fijados por la doctrina del Tribunal a las leyes de presupuestos, dado que, en tal caso, se estaría aplicando a un tipo de ley los límites previsto para otro tipo. Deben rechazarse, en consecuencia, los vicios denunciados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los Diputados recurrentes los arts. 12, 13 y 30, así como las disposiciones adicionales primera a sexta, y la disposición transitoria segunda de la Ley del Parlamento de Canarias 2/2002 son inconstitucionales por vulnerar el derecho de participación política del art. 1.1 CE, al derivar de enmiendas que no tenían ninguna relación con el texto del proyecto de ley. A su juicio, la presentación de enmiendas con un contenido extraño al delimitado por el proyecto o proposición implica la vulneración del derecho de participación política de los Diputados y una alteración sustancial del procedimiento de formación de voluntad de la Cámara. No comparten esta opinión ni el Parlamento ni el Gobierno de Canarias, para quienes del Reglamento de la Cámara no sólo no se deduce limitación alguna al ejercicio del derecho de enmienda, sino que la interpretación del significado y límites de la potestad de enmendar que hacen los recurrentes ha sido rechazada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esta nueva cuestión planteada por los Diputados recurrentes, debe volver a insistirse en que los arts. 12 y 13, que modificaban, respectivamente, los arts. 52.11 y 52.12 de la Ley 7/1984, de 11 de diciembre, de la hacienda pública de la Comunidad Autónoma de Canarias, han perdido su vigencia al haber sido sustituida y derogada esta norma legal por la Ley 11/2006, de 11 de diciembre, de la hacienda pública canaria. Lo mismo ha sucedido con la disposición adicional cuarta, que introducía un apartado 3 al art. 60 de la Ley 1/1998, de 8 de enero, de régimen jurídico de los espectáculos públicos y actividades clasificadas, que ha perdido su vigencia al haber sido esta norma derogada y sustituida por la Ley 7/2011, de 5 de abril, de actividades clasificadas y espectáculos públicos y otras medidas administrativas complementarias. También la disposición adicional quinta, que modificaba la disposición adicional primera de la Ley 6/2001, de 23 de julio, de medidas urgentes en materia de ordenación del territorio y del turismo de Canarias, ha perdido su vigencia al haber sido derogada esta última por la Ley 19/2003, de 14 de abril, por la que se aprueban las directrices de ordenación general y las directrices de ordenación del turismo de Canarias. Y, en fin, la disposición adicional tercera, que modificaba, entre otros, los apartados 1 y 2 de la disposición transitoria segunda del Decreto Legislativo 1/2000, de 8 de mayo, por el que se aprueba el texto refundido de las Leyes de ordenación del territorio de Canarias y de espacios naturales de Canarias, han sido objeto de nueva redacción por la Ley 1/2006, de 7 de febrero, por la que se modifica la Ley 2/2003, de 30 de enero, de vivienda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vez más debe subrayarse que la derogación o modificación de los preceptos impugnados en este bloque de alegaciones no produce la extinción del proceso cuando lo que está en juego es el control de los vicios de validez que pudieran haber incidido sobre la propia aprobación de una norma, ya que en tal caso subsiste una vez más el interés constitucional de velar por el recto ejercicio de la potestad legislativa (SSTC 136/2011, de 13 de septiembre, FJ 2; y 86/2013,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la posición que ocupa el derecho de enmienda dentro del ejercicio de la potestad legislativa que el Estatuto de Autonomía de Canarias atribuye a su Parlamento (art. 13 EACan), no sólo debemos acudir a las disposiciones que sobre el particular recoge la norma estatutaria, sino también a aquellas otras que puedan estar integradas en el denominado “bloque de la constitucionalidad” y que, por tanto, se erigen en parámetro de apreciación de la constitucionalidad de las leyes, disposiciones o actos con fuerza de ley (SSTC 247/2007, de 12 de diciembre, FJ 6; y 136/2011, de 13 de septiembre, FJ 6). Entre esas disposiciones se encuentran las de los reglamentos parlamentarios, “que en algunos supuestos pueden ser considerados como normas interpuestas entre la Constitución y las leyes y, por ello, en tales casos, son condición de la validez constitucional de estas últimas” (SSTC 227/2004, de 29 de noviembre, FJ 2; y 136/2011, de 13 de septiembre, FJ 6). De esta manera, aunque el art. 28.1 de la Ley Orgánica del Tribunal Constitucional no mencione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esas reglas tienen respecto de uno de los valores superiores de nuestro ordenamiento, el del pluralismo político (art. 1.1 CE), la inobservancia de los preceptos que regulan el procedimiento legislativo podría viciar de inconstitucionalidad la ley cuando esa inobservancia altere de modo sustancial el proceso de formación de voluntad en el seno de las Cámaras” [SSTC 99/1987, de 11 de junio, FJ 1 a); 103/2008, de 11 de septiembre, FJ 5; y 136/2011, de 13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del Parlamento de Canarias de 17 de abril de 1991 regula la facultad de enmendar de los diputados y grupos parlamentarios (arts. 121 y siguientes), en términos similares a cómo se recoge en el Reglamento del Congreso para los diputados y grupos parlamentarios nacionales (arts. 109 y siguientes). Pues bien, este Tribunal ya ha tenido ocasión de pronunciarse con relación al ejercicio del derecho de enmienda al articulado y, concretamente, respecto de la introducción de enmiendas sin conexión con el texto inicial del proyecto de ley, habiendo señalado que las citadas enmiendas deben respetar una “conexión mínima de homogeneidad con el texto enmendado”, de manera que “toda enmienda parcial tiene que tener un carácter subsidiario o incidental respecto del texto a enmendar”, so pena de afectar, de modo contrario a la Constitución, tanto al derecho del autor de la iniciativa (art. 87 CE), como al carácter instrumental del procedimiento legislativo (art. 66.2 CE) y, en consecuencia, a la función y fines asignados al ejercicio de la potestad legislativa por las Cámaras, provocando un vicio en el desarrollo del citado procedimiento que podría alcanzar relevancia constitucional, si alterase de forma sustancial el proceso de formación de voluntad en el seno de las Cámaras [SSTC 136/2011, de 13 de septiembre, FJ 8; 176/2011, de 8 de noviembre, FJ 2 d); y 209/2012, de 14 de noviembre, FJ 4]. Eso sí, hemos precisado a renglón seguido que si bien los principios y valores que subyacen en el correcto ejercicio del derecho de enmienda dentro del procedimiento legislativo “han de ser respetados también en la tramitación de las leyes que, como la impugnada, tengan un contenido heterogéneo”, sin embargo, en el caso de leyes de contenido heterogéneo —como las de medidas fiscales, administrativas y del orden social— “la conexión de homogeneidad ha de entenderse de modo flexible que atienda también a su funcionalidad; y es que la pluralidad de las materias sobre las que versa en tales casos la iniciativa legislativa no las convierte en leyes de contenido indeterminado, ya que éste queda delimitado en el concreto texto presentado para su tramitación parlamentaria” (SSTC 136/2011, de 13 de septiembre, FJ 8; y 209/2012,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Diputados recurrentes que los arts. 12 [que modifica el art. 52.11 de la Ley 7/1984, de 11 de diciembre, de la hacienda pública de la Comunidad Autónoma de Canarias, para introducir un límite al uso de las subvenciones en operaciones vinculadas (fruto de la enmienda núm. 3 del Grupo Popular)], 13 [que modifica el art. 52.12 de la Ley 7/1984, de 11 de diciembre, de la hacienda pública de la Comunidad Autónoma de Canarias, como consecuencia de la alteración operada en el apartado anterior con relación al uso de los fondos recibidos en operaciones vinculadas (fruto de la enmienda núm. 4 del Grupo Popular)] y 30 [que modifica el art. 36.2 y 3 de la Ley 4/1989, de 2 de mayo, de la Audiencia de cuentas de Canarias, creando unos nuevos cuerpos y escalas (derivado de las enmiendas núms. 1 y 22 del Grupo Popular y Coalición Canaria, respectivamente)], así como las disposiciones adicionales primera [que modifica el art. 3 de la Ley 8/1989, de 13 de julio, de creación del cuerpo de agentes de medio ambiente de la Comunidad Autónoma de Canarias, con relación al título y forma de ingreso en el cuerpo (como consecuencia de las enmiendas núms. 5 y 18, del Grupo Popular y Coalición Canaria, respectivamente)], segunda [que modifica el art. 48.2 de la Ley 9/2001, de presupuestos generales de la Comunidad Autónoma de Canarias para 2002, en cuanto al límite máximo de avales de la Comunidad Autónoma a empresas públicas (fruto de la enmienda núm. 19 de Coalición Canaria)], tercera [que modifica la disposición transitoria segunda del Decreto Legislativo 1/2000, de 8 de mayo, por el que se aprueba el texto refundido de las Leyes de ordenación del territorio de Canarias y de espacios naturales de Canarias, con relación a los planes de ordenación territorial y urbanística y los instrumentos de gestión de los espacios naturales protegidos (introducida por la enmienda núm. 23 de Coalición Canaria)], cuarta [que añade un apartado 3 al art. 60 de la Ley 1/1998, de 8 de enero, de régimen jurídico de los espectáculos públicos y actividades clasificadas, relativo a la adopción de medidas de clausura de local o cese de actividades (objeto de la enmienda núm. 21 de Coalición Canaria)], quinta [que modifica la disposición final primera de la Ley 6/2001, de 23 de julio, de medidas urgentes en materia de ordenación del territorio y del turismo de Canarias, relativa al plazo para aprobar provisionalmente las directrices de ordenación general y del turismo (consecuencia de la enmienda núm. 24 de Coalición Canaria)], sexta [que modifica el art. 9 de la Ley 10/1990, de 23 de mayo, de colegios profesionales, relativo a la colegiación de los profesionales titulados vinculados con la Administración pública canaria (fruto de la enmienda núm. 25 de Coalición Canaria)] y la disposición transitoria segunda [que integra en los nuevos cuerpos y escalas de la Audiencia de cuentas de Canarias, a determinado personal de la Audiencia de cuentas de Canarias (derivada de la enmienda núm. 2 del Grupo Popular)], son contrarios al derecho de participación política del art. 1.1 CE por no guardar conexión alguna con el texto de la iniciativa legislativa presentada por el Gobierno canario en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conexión de homogeneidad exigible a las leyes de contenido heterogéneo “ha de entenderse de modo flexible” para que “atienda también a su funcionalidad”, la introducción de las enmiendas citadas en materia de organización administrativa, gestión administrativa, regímenes sancionadores administrativos y personal al servicio de la Comunidad Autónoma canaria, precisamente en el texto de una iniciativa que hacía referencia a medidas de organización, gestión, regímenes sancionadores y personal de la Comunidad Autónoma, no sólo no está huérfana de la necesaria conexión material con el objeto de la iniciativa (STC 136/2011, de 13 de septiembre, FJ 8), sino que es congruente con su objeto, espíritu y fines esenciales (ATC 118/1999, de 10 de mayo, FJ 4), “tanto más cuando la conexión reclamada no tiene que ser de identidad con las medidas previstas en el texto de la iniciativa sino de afinidad con las materias recogidas en el mismo” [STC 209/2012, de 14 de noviembre, FJ 4 b)]. En efecto, basta con acudir al texto de la iniciativa legislativa que dio lugar a la Ley impugnada en el presente proceso constitucional, para comprobar cómo bajo el título de “Proyecto de Ley de establecimiento de normas tributarias y de medidas en materia de organización administrativa, de gestión, relativas al personal de la Comunidad Autónoma de Canarias y de carácter sancionador” (“Boletín Oficial del Parlamento de Canarias”, V Legislatura, núm. 39, 6 de febrero de 2002), para advertir que se produce la conexión referida, respecto de las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introducían en el capítulo II (medidas en materia de organización administrativa) una serie de disposiciones que afectaban al art. 4 del Decreto Legislativo 1/2000, de 8 de mayo, por el que se aprueba el texto refundido de las Leyes de ordenación del territorio de canarias y de espacios naturales de Canarias (relativo a la organización y funciones de la comisión de valoraciones de Canarias), por lo que no se puede sostener que las enmiendas núm. 23 (que modificaba la disposición transitoria segunda del citado texto refundido con relación a los planes de ordenación e instrumentos de gestión) y núm. 24 (por la que se modificaba la disposición final primera de la Ley 6/2001, de 23 de julio, de medidas urgentes en materia de ordenación del territorio y del turismo de Canarias, relativa al plazo para aprobar provisionalmente las directrices de ordenación general y del turismo), no mantuviese la mínima y necesaria conexión con el objeto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recogían dentro del capítulo III (medidas en materia de gestión) una serie de disposiciones que afectaban a los gastos de carácter plurianual (art. 9), ejercicio presupuestario (art. 10), operaciones de endeudamiento (art. 11), contratación (art. 13) e intervención de obligaciones o pagos (art. 17), regulados en la Ley 7/1984, de 11 de diciembre, de hacienda pública de la Comunidad Autónoma de Canarias, por lo que no se puede sostener con un mínimo de fundamento que las enmiendas núms. 3 y 4 (que modificaban diversos apartados del art. 52 de esa misma Ley, pero en materia de subvenciones), y núm. 19 (que modificaba el art. 48.2 de la Ley 9/2001, de presupuestos generales de la Comunidad Autónoma de Canarias para 2002, en cuanto al límite máximo de avales de la Comunidad Autónoma a empresas públicas), no guardaban la mínima y necesaria conexión con el objeto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incorporaban dentro del capítulo IV (medidas en materia de regímenes sancionadores) unos regímenes sancionadores relativos a servicios sociales especializados (art. 19) y a pesca marítima en aguas interiores, marisqueo y acuicultura (arts. 20 a 23), por lo que la enmienda núm. 21 (que añade un apartado 3 al art. 60 de la Ley 1/1998, de 8 de enero, de régimen jurídico de los espectáculos públicos y actividades clasificadas, relativo a la adopción de la medida cautelar de clausura de local o cese de actividades del procedimiento sancionador en la materia), guarda la mínima conexión necesaria con el objeto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preveían dentro del capítulo V (medidas relativas al personal), una serie de disposiciones que incidían en la función pública canaria (art. 24), en el cuerpo de técnicos auxiliares (art. 26) y en la funcionarización (art. 28), reguladas por la Ley 2/1987, de 30 de marzo, de la función pública; en el personal estadístico (art. 25) previsto en la Ley 1/1991, de 28 de enero, de estadística de la Comunidad Autónoma de Canarias; y en la escala de conservadores y restauradores (art. 27), que se incorpora a la Ley 4/1999, de 15 de marzo, de patrimonio histórico de Canarias. En consecuencia, las enmiendas núms. 1 y 22 (que modificaban los apartados 2 y 3 del art. 36.2 y 3 de la Ley 4/1989, de 2 de mayo, de la Audiencia de cuentas de Canarias, creando unos nuevos cuerpos y escalas), núm. 2 (que integraba en los nuevos cuerpos y escalas de la Audiencia de cuentas de Canarias a determinado personal), núms. 5 y 18 (que modificaban el art. 3 de la Ley 8/1989, de 13 de julio, de creación del cuerpo de agentes de medio ambiente de la Comunidad Autónoma de Canarias, con relación al título y forma de ingreso) y núm. 25 (que modificaba el art. 9 de la Ley 10/1990, de 23 de mayo, de colegios profesionales, relativo a la colegiación de los profesionales titulados vinculados con la Administración pública canaria), no carecen de una conexión mínima con el objeto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ninguna de las medidas introducidas a través de las enmiendas controvertidas adolece de la necesaria conexión de homogeneidad con el texto enmendado, ni tampoco posee una entidad cualitativa tal que pudiera justificar la necesidad de la tramitación individualizada de una iniciativa legislativa, razón por la cual, debe rechazarse el vicio imputado a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Diputados recurrentes imputan a continuación a los arts. 14 (que modifica el art. 42 de la Ley 8/1987, de 28 de abril, de patrimonio de la Comunidad Autónoma de Canarias, relativo a la enajenación de bienes muebles) y 30 (que modifica el art. 36.2 y 3 de la Ley 4/1989, de 2 de mayo, de la Audiencia de Cuentas de Canarias, referente al personal a su servicio) de la Ley 2/2002, la vulneración de los arts. 47.2 y 61.2 del Estatuto de Autonomía de Canarias, puesto que uno y otro precepto estatutario se remiten, respectivamente, a una ley específica para regular el patrimonio autonómico, de un lado, y la organización y funcionamiento de la Audiencia de Cuentas, de otro, de manera que la ley que modifique esas leyes, al tiempo que regule otras materias, “se burla directamente del Estatuto e indirectamente de la Constitución”. Para el Parlamento y el Gobierno de Canarias, sin embargo, la reserva de ley no impide la modificación de la ley reguladora de una determinada materia por otras normas que no estuvieran consagradas de forma íntegra a ese objeto específico y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debe insistirse en que el art. 14, que daba nueva redacción al art. 42 de la ley 8/1987, de 28 de abril, de patrimonio de la Comunidad Autónoma de Canarias, ha perdido su vigencia al haber sido derogada esta disposición legal por la Ley 6/2006, 17 julio, del patrimonio de la Comunidad Autónoma de Canarias. Ahora bien, como hemos señalado con anterioridad, la modificación o derogación de tales preceptos no priva de objeto al presente recurso al afectar al contenido posible de la ley impugnada, con lo cual subsiste el interés constitucional de velar por el recto ejercicio de la potestad legislativa (SSTC 136/2011, de 13 de septiembre, FJ 2; y 86/2013,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una materia concreta haya sido reservada por el Estatuto de Autonomía a una ley específica, no puede implicar, que una vez acometida la regulación de esa materia por la ley a la que llama la norma estatutaria, se produzca una congelación de su contenido, de manera que no pueda ser modificada por ninguna ley, salvo que sea otra específica. Aunque la relación entre las leyes específicas y las restantes leyes ordinarias se desenvuelve en términos del principio de competencia, de manera que no puede desarrollar una ley la materia cuya regulación ha sido reservada en exclusiva a otra, ello no puede confundirse con la estricta aplicación del criterio de sucesión temporal de leyes, conforme al cual, una ley posterior pueda modificar su contenido para adaptarlo a las circunstancias cambiantes. Esto es lo que ha sucedido en la norma que ahora se impugna, que en modo alguno aborda la regulación independiente de una materia que no le ha sido encomendada, sino que simplemente se limita a adaptar su contenido a las nuevas necesidades, sin alterar su esencia. Admitir lo contrario, esto es, asumir la necesidad de tramitar una iniciativa legislativa separada cada vez que fuese necesario modificar una ley específica, supondría introducir en el procedimiento parlamentario una carga innecesaria e insoportable, habida cuenta de la gran cantidad de reserva legales que contemplan tanto la Constitución como las normas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tanto, la inconstitucionalidad de los preceptos impugnados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7.2 de la Ley del Parlamento de Canarias 2/2002, que introduce un apartado 7 al art. 37 de la Ley 7/1984, de 11 de diciembre (conforme al cual el Gobierno autonómico podrá autorizar gastos plurianuales), es inconstitucional, para los Diputados recurrentes, por vulnerar tanto el principio de legalidad del gasto público (art. 133.4 CE), como el principio de universalidad presupuestaria [arts. 61.1 a) EACan y 21.1 LOFCA], al permitir al Gobierno, sin límite alguno, autorizar gastos desvinculados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tenido ocasión de precisar, la Ley 7/1984, de 11 de diciembre, de la hacienda pública de la Comunidad Autónoma de Canarias, ha sido sustituida y derogada por la Ley 11/2006, de 11 de diciembre, de la hacienda pública Canaria. En este sentido, es doctrina reiterada de este Tribunal que en lo que al recurso de inconstitucionalidad se refiere, la derogación formal o la sustitución del contenido de una disposición jurídica por otro tiene, como regla general, efecto extintivo del objeto, cuando pueda constatarse la exclusión de toda la aplicabilidad de la ley, pues, en tal caso carecería de sentido que (en un recurso abstracto, como el de inconstitucionalidad, dirigido a la depuración objetiva del ordenamiento jurídico) este Tribunal se pronunciase sobre normas que el mismo legislador ha expulsado ya de dicho ordenamiento, sin ultraactividad (por todas, SSTC 19/2012, de 15 de febrero, FJ 2; y 39/2013, de 14 de febrero, FJ 3). Pues bien, no siendo posible apreciar la ultraactividad de la norma derogada y no concurriendo, por lo demás, ninguna otra de las excepciones que aquella regla general consiente, como sucedería, por ejemplo, cuando lo que está en juego es el control de los vicios de validez que pudieran haber incidido sobre la propia aprobación de una norma (SSTC 136/2011, de 13 de septiembre, FJ 2; y 86/2013, de 11 de abril, FJ 2) o cuando el vicio que se imputa al precepto impugnado se plantea desde la perspectiva del correcto ejercicio del orden constitucional de competencias (por todas, SSTC 24/2013, de 31 de enero, FJ 2; 25/2013, de 31 de enero, FJ 2; 26/2013, de 31 de enero, FJ 2; y 37/2013, de 14 de febrero, FJ 3), no cabe sino declarar que la pérdida sobrevenida de la vigencia del precepto legal impugnado ha hecho desaparecer el objeto del presente proceso constitucional, en lo que a esta impugnación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16 de la Ley 2/2002, que añade un apartado 2 a la disposición adicional quinta de la Ley 11/1997, de 2 de diciembre, de regulación del sector eléctrico canario, con relación a las funciones que le corresponden al gestor de la red de transmisión [figura autonómica equivalente a la de gestor de la red de transporte que contempla la legislación básica en los arts. 9.1 f) y 35 de la Ley 54/1997, de 27 de noviembre, del sector eléctrico] también es inconstitucional, según los Diputados recurrentes, por vulnerar los arts. 149.1.13 y 25 CE, en la medida que, a su juicio, corresponde al Estado regular la gestión económica y técnica del sistema y la actividad de suministro de energía eléctrica en las Comunidades Autónomas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 la citada disposición adicional quinta de la Ley autonómica 11/1997 prevé la figura del “gestor de la red de transmisión” y su designación por el Gobierno de Canarias, en conexión con la disposición adicional decimoquinta de la Ley 54/1997, de 27 de noviembre, del sector eléctrico (en la redacción que le dio la disposición adicional séptima de la Ley 34/1998, de 7 de octubre, del sector de hidrocarburos), en cuyo apartado 3 se dispone expresamente que “[l]a determinación del gestor o gestores de la red de las zonas eléctricas ubicadas en territorios insulares y extrapeninsulares corresponderá a la respectiva Administración Autonómica”. Por su parte, el nuevo apartado 2 de la misma disposición adicional quinta de la citada Ley 11/1997 concreta las funciones que se le asignan, sin que los Diputados recurrentes hayan justificado, más allá de la apelación genérica a la vulneración de las competencias del Estado previstas en el art. 149.1.13 y 25 CE, las razones por las que consideran que, siendo de la competencia autonómica la designación de aquél gestor, bien no le corresponde la determinación de sus funciones, bien todas o algunas de las funciones asignadas deben ser reguladas por el Estado por tratarse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este particular es necesario subrayar que la reciente STC 123/2013, de 23 de mayo, ha resuelto el recurso núm. 4244-2002 interpuesto por el Presidente del Gobierno contra el mismo art. 16 de la Ley 2/2002, declarando su inconstitucionalidad y nulidad por incidir directamente en el diseño institucional básico del sistema eléctrico diseñado por los arts. 34 y 35 de la Ley 54/1997, de 27 de noviembre, del sistema eléctrico, lo que resulta contrario al orden constitucional y estatutario de distribución de competencias en la materia. En consecuencia, habiéndose ya expulsado del ordenamiento jurídico el precepto impugnado con aquella declaración de inconstitucionalidad y nulidad, la cuestión aquí planteada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precepto que sería inconstitucional para los Diputados recurrentes es el art. 21.1 k) de la Ley 2/2002, que acota una materia, infracciones en materia de pesca en aguas interiores y marisqueo, que, a su juicio, contradice el art. 25.1 CE, al remitirse en la determinación de un tipo infractor a la “legislación vigente”, expresión esta que, a su juicio, comprende también normas reglamentarias, sin poderse identificar en la Ley las conductas sancionables.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impugnado dispone que constituyen una infracción leve “[l]as acciones u omisiones que supongan el incumplimiento de lo establecido en la legislación vigente en materia de pesca marítima o marisqueo no tipificado como infracción grave o muy grave”. Ahora bien, con anterioridad a la resolución de esta nueva causa de inconstitucionalidad debe valorarse el impacto que sobre la misma pueda haber tenido la aprobación de la Ley 17/2003, de 10 de abril, de pesca de Canarias, cuya disposición derogatoria única deroga la sección segunda (“Del régimen sancionador en materia de pesca marítima en aguas interiores, marisqueo y acuicultura”) del capítulo IV (“Medidas en materia de regímenes sancionadores”) de la Ley 2/2002, de 27 de marzo, en la que se integraba el apartado objeto de impugnación [y que pasa en el nuevo texto legal a coincidir con la previsión recogida en el art. 69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con anterioridad, en lo que al recurso de inconstitucionalidad se refiere, la derogación formal o la sustitución del contenido de una disposición jurídica por otro tiene, como regla general, efecto extintivo del objeto, cuando pueda constatarse la exclusión de toda la aplicabilidad de la Ley, pues, en tal caso carecería de sentido que (en un recurso abstracto, como el de inconstitucionalidad, dirigido a la depuración objetiva del ordenamiento jurídico) este Tribunal se pronunciase sobre normas que el mismo legislador ha expulsado ya de dicho ordenamiento, sin ultraactividad (por todas, SSTC 19/2012, de 15 de febrero, FJ 2; y 39/2013, de 14 de febrero, FJ 3). Pues bien, una vez más, no concurriendo ninguna de las excepciones que aquella regla general consiente, no cabe sino declarar que la pérdida sobrevenida de la vigencia del precepto legal impugnado ha hecho desaparecer el objeto del presente proceso constitucional, en lo que a esta concreta impugnación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último lugar imputan los Diputados recurrentes a la disposición adicional cuarta (que introduce un apartado 3 al art. 60 de la Ley 1/1998, de 8 de enero, de régimen jurídico de los espectáculos públicos y actividades clasificadas), la vulneración del art. 72.2 de la Ley 30/1992, de carácter básico, en relación con los arts. 54.1 d) y 136 del mismo texto legal, y del art. 36 de la Ley Orgánica 1/1992, de 21 de febrero, sobre protección de la seguridad ciudadana, que reservan al órgano competente para resolver los correspondientes procedimientos la adopción de medidas provisionalísimas antes de su iniciación, al permitir a los agentes de la autoridad, sin motivación ni procedimiento, la clausura de un local (sanción de cierre durante cuarenta y ocho horas sin posibilidad de revocación por la autoridad competente), cuando se esté perturbando la paz ciudadana sin licencia de apertura, incumpliendo los horarios de apertura y cierre o de emisión de ruidos.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Puesto que el vicio que se imputa al precepto impugnado se plantea desde la perspectiva del correcto ejercicio del orden constitucional de competencias, antes de entrar a resolver la cuestión planteada debe señalarse que la Ley del Parlamento de Canarias 1/1998, de 8 de enero, de régimen jurídico de los espectáculos públicos y actividades clasificadas, ha sido derogada y sustituida por la Ley 7/2011, de 5 de abril, de actividades clasificadas y espectáculos públicos y otras medidas administrativas complementarias, razón por la cual, debe analizarse brevemente los efectos que dicha derogación tiene sobre el objeto del proceso, para lo cual es preciso determinar “si con esa expulsión ha cesado o no la controversia competencial, toda vez que poner fin a la misma a la luz del orden constitucional de reparto de competencias es el fin último al que sirven tales procesos” (por todas, SSTC 24/2013, de 31 de enero, FJ 2; 25/2013, de 31 de enero, FJ 2; 26/2013, de 31 de enero, FJ 2; y 37/2013, de 14 de febrero, FJ 3). De esta manera, si la normativa en torno a la cual se trabó el conflicto resulta sustituida “por otra que viene a plantear los mismos problemas competenciales la consecuencia será la no desaparición del conflicto” (por todas, SSTC 133/2012, de 19 de junio, FJ 2; 24/2013, de 31 de enero, FJ 2; y 26/2013, de 31 de enero, FJ 2). Y ello porque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204/2011, de 15 de diciembre, FJ 2 a); y 224/2012, de 29 de noviembre,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esa doctrina podemos afirmar que la disputa competencial permanece viva ya que la sustitución de la Ley 1/1998 (en la redacción que le dio la Ley 2/2002 aquí impugnada) por la Ley 7/2011 no ha afectado a la cuestión controvertida, pues lo discutido es la delimitación de competencias entre el Estado y la Comunidad Autónoma de Canarias en materia de seguridad de espectáculos públicos y actividades clasificadas y resulta que el art. 60.3 de aquélla norma gozaba de una redacción similar a la que en la actualidad contiene el art. 56.6 de la Ley 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puede comprobarse los Diputados recurrentes imputan a la disposición adicional impugnada un vicio de inconstitucionalidad mediata o indirecta, pues se le imputa la contradicción con el régimen estatal relativo al órgano competente para adoptar medidas provisionalísimas en los procedimientos administrativos, lo que supone que, para que la vulneración competencial exista, es preciso que concurran de dos circunstancias: que la norma estatal infringida por la ley autonómica sea, en el doble sentido material y formal, una norma básica y, por tanto, dictada legítimamente al amparo del correspondiente título competencial que la Constitución haya reservado al Estado; y, en segundo lugar, que la contradicción entre ambas normas, estatal y autonómica, sea efectiva e insalvable por vía interpretativa [SSTC 26/2012, de 1 de marzo, FJ 2 c); y 197/2012, de 6 de noviembre,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óptica estatal, el art. 149.1.18 CE atribuye al Estado la competencia exclusiva en materia del “procedimiento administrativo común, sin perjuicio de las especialidades derivadas de la organización propia de las Comunidades Autónomas”. Al amparo de este título competencial estatal se dictó la Ley 30/1992, de 26 de noviembre, de régimen jurídico de las Administraciones públicas y del procedimiento administrativo común (en adelante, LPC), que establece y regula las bases, entre otras materias, del “procedimiento administrativo común” para las Administraciones públicas (art. 1). En el art. 72 (“Medidas provisionales”) del título VI (“De las disposiciones generales sobre los procedimientos administrativos”) se prevé, con carácter general, que con anterioridad a la iniciación del procedimiento administrativo “el órgano competente, de oficio o a instancia de parte, en los casos de urgencia y para la protección provisional de los intereses implicados, podrá adoptar las medidas correspondientes en los supuestos previstos expresamente por una norma de rango de Ley” (apartado 2). Más concretamente, pero esta vez con relación a los procedimientos sancionadores, el art. 136 LPC (“Medidas de carácter provisional”), dentro del título IX (“De la potestad sancionadora”), habilita a adoptar “mediante acuerdo motivado” y “[c]uando así esté previsto en las normas que regulen los procedimientos sancionadores … medidas de carácter provisional que aseguren la eficacia de la resolución final que pudiera recaer”. Y, en fin, el art. 54.1 d) LPC (“Motivación”), dentro del título V (“De las disposiciones y los actos administrativos”) insiste en la obligación de motivar, entre otros, “la adopción de medidas provisionales previstas en los artículo 72 y 136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Orgánica 1/1992, de 21 de febrero, sobre protección de la seguridad ciudadana, dictada al amparo de las competencias estatales en materia de seguridad pública (arts. 149.1.29 y 104 CE), somete a los espectáculos y actividades recreativas de carácter público “a las medidas de policía administrativa que dicte el Gobierno” (art. 8.1 de la Ley Orgánica 1/1992), en orden, entre otros fines, a garantizar la seguridad ciudadana y la pacífica convivencia, o a impedir el ejercicio de actividades prohibidas (art. 8.1 de la citada Ley Orgánica). A tal fin, autoriza a “[l]as autoridades competentes” a “dictar las órdenes o prohibiciones y disponer las actuaciones policiales estrictamente necesarias” para asegurar la seguridad ciudadana (art. 14 de la Ley Orgánica 1/1992), pudiendo acordar “como medidas de seguridad extraordinarias, el cierre o desalojo de locales o establecimientos, la evacuación de inmuebles o el depósito de explosivos, en situaciones de emergencia que las circunstancias del caso hagan imprescindibles y mientras éstas duren” (art. 15 de la misma Ley Orgánica). De esta manera, permite la adopción de aquellas medidas cautelares que se consideren imprescindibles (art. 36.1 de la Ley Orgánica 1/1992), entre las cuales se encuentran “la adopción de medidas de acción preventiva” tales como “[l]a adopción de medidas provisionales de seguridad de las personas, los bienes, los establecimientos o las instalaciones que se encuentren en situación de peligro, a cargo de sus titulares” [art. 36.2 b) de la referida Ley Orgánica] o “[l]a suspensión o clausura preventiva de fábricas, locales o establecimientos” [art. 36.2 c) de la Ley Orgánica 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el punto de vista autonómico, el art. 148.1 CE habilita a las Comunidades Autónomas a asumir competencias sobre corporaciones locales (2), protección del medio ambiente (9) y promoción del deporte y de adecuada utilización del ocio (19). Por su parte, la Ley Orgánica 10/1982, de 10 de agosto, de Estatuto de Autonomía de Canarias (EACan), no sólo atribuye a esta Comunidad Autónoma la competencia exclusiva en materia de deporte, ocio, esparcimiento y espectáculos (art. 30.20), sino el desarrollo legislativo y la ejecución tanto de las normas de procedimiento administrativo que se derivan de las especialidades del régimen administrativo canario (art. 32.14), como de la protección del medio ambiente (art. 32.12).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 unas y otras previsiones, constitucionales y estatutarias, se dictó la Ley del Parlamento de Canarias 1/1998, de 8 de enero, de régimen jurídico de los espectáculos públicos y actividades clasificadas (actualmente derogada y sustituida, como se ha dicho, por la Ley 7/2011, de 5 de abril, de actividades clasificadas y espectáculos públicos y otras medidas administrativas complementarias), que dentro del capítulo IV (procedimiento sancionador) de su título V (régimen Sancionador), preveía que “[l]a imposición de sanciones en materia de actividades clasificadas y espectáculos públicos se hará previo expediente” (art. 58, actual art. 69.1 de la Ley 7/2011), durante cuyo desarrollo “podrán adoptarse medidas provisionales” (art. 60.1; actual art. 71 de la Ley 7/2011), que pueden consistir tanto en “la suspensión temporal de la actividad, cierre del local o la instalación” como en la “adopción de medidas para garantizar la seguridad de personas y bienes” (art. 60.2; actual art. 57, de la Ley 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Ley 2/2002, de 27 de marzo, objeto del presente proceso constitucional, añadió un apartado 3 al art. 60 de la citada Ley 1/1998, de 8 de enero, conforme al cual los agentes de la autoridad, “previo requerimiento a los encargados y sin que éste sea atendido, procederán a la inmediata clausura de un local o al cese de la actividad cuando pueda derivarse riesgo grave para las personas o los bienes o cuando se esté perturbando gravemente la paz ciudadana, debido tanto a la inexistencia de licencia de apertura y cierre o de emisión de ruidos”, clausura o cese que “se pondrá en conocimiento de la autoridad competente, tendrá los mismos efectos que un precinto gubernativo y se prolongará durante cuarenta y ocho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hemos visto con anterioridad, la Ley 30/1992, de 26 de noviembre, no imposibilita que las Comunidades Autónomas puedan adoptar medidas provisionales en los procedimientos administrativos que, ratione materiae, regulen, sino que, antes al contrario, se lo permite, tanto con carácter general (art. 72 LPC), como dentro de los procedimientos sancionadores (art. 136 LPC), incluso con anterioridad a la iniciación del procedimiento administrativo, con carácter provisional, “en los casos de urgencia y para la protección provisional de los intereses implicados” en los supuestos “previstos expresamente por una norma de rango de Ley”, debiendo ser “confirmadas, modificadas o levantadas en el acuerdo de iniciación del procedimiento” (art. 72.2 LPC). Por su parte, la Ley Orgánica 1/1992, de 21 de febrero, no sólo habilita, con carácter general, a la autoridad competente para adoptar medidas de seguridad en establecimientos e instalaciones para garantizar la seguridad ciudadana (art. 14 de la Ley Orgánica 1/1992), incluso de carácter extraordinario, tales como “el cierre o desalojo de locales o establecimientos” cuando sea imprescindible (art. 15), sino que le autoriza, dentro del procedimiento sancionador, a la adopción de medidas de seguridad de acción preventiva [art. 36.2 b) de dicha Ley Orgánica], incluida “[l]a suspensión o clausura preventiva de fábricas, locales o establecimientos” [art. 36.2 c) de la Ley Orgánica 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sin necesidad de entrar a delimitar si las normas estatales que se dicen infringidas por el precepto autonómico tienen o no la condición de básicas, lo cierto es que, no existe la pretendida contradicción entre ambas normas, estatal y autonómica. En efecto, cuando el art. 60.3 de la Ley 1/1998, de 8 de enero, de régimen jurídico de los espectáculos públicos y actividades clasificadas, autoriza a los agentes de la autoridad a la adopción provisional de la medida de clausura de local o cese de actividad, en los supuestos en que pueda derivarse un riesgo grave para las personas o los bienes o cuando se esté perturbando gravemente la paz ciudadana, no está sino autorizando, mediante una norma con rango legal, la adopción de medidas de seguridad similares a las que recogen los arts. 72 y 136 LPC, y 36 de la Ley Orgánica 1/1992, pero en materias de competencia autonómica, todo ello, además, sin perjuicio de la garantía de impugnación de los actos de la Administración mediante la interposición por los interesados de los correspondientes recursos administrativos y jurisdiccionales. No hay que olvidar que, sin perjuicio del obligado respeto a los principios y reglas del procedimiento administrativo común, “coexisten numerosas reglas especiales de procedimiento aplicables a la realización de cada tipo de actividad administrativa ratione materiae”, de manera que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[SSTC 227/1988, de 29 de noviembre, FJ 32; 98/2001, de 5 de abril, FJ 8 b); y 175/2003, de 30 de septiembre, FJ 10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sobre este particular, entonces, invasión competencial alguna por parte de la Comunidad Autónoma de Canarias pues no existe la contradicción pretendida entre las normas estatales y la autonómica impugnada, lo que conduce a la desestimación también de este último motivo del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respecto de la Sentencia dictada en el recurso de inconstitucionalidad núm. 4247-2002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el fallo y la fundamentación jurídica de la Sentencia que ha desestimado el recurso de inconstitucionalidad interpuesto.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el recurso de inconstitucionalidad debió de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argumentos son los que, mutatis mutandis, expresé en mi Voto particular a la STC 136/2011, de 13 de septiembre. Entonces, como ahora, se trataba del mismo problema: el de las llamadas “leyes de acompañamiento”. La única diferencia sustancial radica en que entonces juzgábamos una ley de las Cortes Generales y ahora una de un Parlamento autonómico. No obstante, pese a que, por ello, las razones referidas al bicameralismo que en aquel Voto se contenían no pueden proyectarse al supuesto que ahora nos ocupa, que es el de un Parlamento unicameral, el resto de las razones que allí expresé son trasladables en su totalidad al caso ahora resuelto. Y esas razones descansaban en la vulneración indudable, a mi juicio, por ese tipo de leyes del principio democrático y de su proyección en la potestad legislativa parlamentaria, con la consiguiente desnaturalización del significado de la propia potestad legislativa, del procedimiento legislativo parlamentario y del concepto de ley constitucionalmente establecidos.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que me baste, ahora, para fundamentar las razones de mi discrepancia respecto de la presente Sentencia, con remitirme al Voto particular que formulé en la ya citada STC 136/2011.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junio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