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Francisco José Hernando Santiago,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3769-2011, promovido por el Gobierno de Canarias contra el Real Decreto 139/2011, de 4 de febrero, para el desarrollo del listado de especies silvestres en régimen de protección especial y del catálogo español de especies amenazadas. Ha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junio de 2011, la Directora General del servicio jurídico del Gobierno de Canarias, en la representación que legalmente ostenta, interpone conflicto positivo de competencia en relación con el Real Decreto 139/2011, de 4 de febrero, para el desarrollo del listado de especies silvestres en régimen de protección especial y del catálogo español de especies amenazadas.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42/2007, de 13 de diciembre, del patrimonio natural y la biodiversidad crea el listado de especies en régimen de protección especial, en cuyo seno se establece el catálogo español de especies amenazadas. A diferencia de otros listados o catálogos de carácter esencialmente informativo, éstos se constituyen como un instrumento necesario para garantizar complementariamente la consecución de los fines inherentes a la legislación básica. Este modelo se reserva exclusivamente para aquellas categorías de espacios o especies cuyo estado de conservación presenta un mayor grado de amenaza o deterioro y, en consecuencia, para los que es necesario asegurar unas normas mínimas y homogéneas para todo el territorio, que aseguren su correcta protección y restauración o recuperación. La configuración del listado y el catálogo, que encuentra su raíz en aquél, tienen por consiguiente su cobertura en la competencia de legislación básica en materia de protección del medio ambiente, con el contenido preciso que en este ámbito concreto ha establecido la jurisprudencia del Tribunal Constitucional, de la que es expresión significativa la STC 156/1995, de 26 de octubre, reiterada en otras y particularmente en la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discute es el alcance que, en la determinación de lo básico, se contiene en el Real Decreto 139/2011, al incluir en el listado y catálogo, con los efectos que de tal inclusión se hacen derivar de la Ley del patrimonio natural y de la biodiversidad, determinadas especies que, por ser endémicas, sólo existen en el territorio canario, o que, sin serlo, encuentran en Canarias su único punto de distribución en todo el territorio nacional. Tal inclusión invade las competencias autonómicas de desarrollo legislativo y ejecución en materia de protección del medio ambiente, que resultan de los arts. 149.1.23 CE y 32.12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asegura, en aras de intereses generales superiores a los de las Comunidades Autónomas, un común denominador normativo y, dado el carácter transversal del medio ambiente, en esta materia resultan admisibles —con carácter excepcional, sin embargo— las normas procedentes de la potestad reglamentaria, siempre que resulten imprescindibles y se justifiquen por su contenido técnico o por su carácter coyuntural o estacional, circunstancial y, en suma, sometido a cambios o variaciones frecuentes e inesperadas.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los mínimos que puede establecer el Estado, por su carácter de denominador común, deben reunir el presupuesto que justifica la potestad de dictar la legislación básica, que es ser de aplicación al conjunto de las Comunidades Autónomas, o al menos a más de una de ellas, para establecer una regulación uniforme en un determinado sector de actividad. No cabe, en este sentido, legislación especial para una sola Comunidad Autónoma que pretenda ampararse en la competencia sobre legislación básica, porque carecería del fundamento y del alcance de ésta según la jurisprudencia del Tribunal Constitucional. Las particularidades propias de la flora y fauna del archipiélago canario, que por su lejanía y por su insularidad, goza de una biodiversidad única, no pueden formar parte de un “común denominador normativo” que cabe predicar de una norma dictada con carácter básico. Las singularidades que afectan a las especies de Canarias son exclusivas de esta Comunidad, y es a ésta a la que le corresponde establecer un determinado nivel de protección, incluso en ejecución de las directivas y convenios internacionales, cuya aplicación, como ha reiterado la jurisprudencia constitucional, no altera el orden interno de distribución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intereses generales superiores a los de las Comunidades Autónomas, que sirve en la Ley del patrimonio natural y de la biodiversidad de fundamento argumental para dictar las normas básicas en la materia, no añade un componente adicional al contenido que se predica con carácter general de la legislación básica como denominador común o norma de mínimos, lo que se ratifica con la lectura del art. 52 de la Ley del patrimonio natural y de la biodiversidad, que responsabiliza a las Comunidades Autónomas de las medidas necesarias para garantizar la conservación de la biodiversidad que vive en estado silvestre, atendiendo preferentemente a la preservación de sus hábitats y estableciendo regímenes específicos de protección para aquellas especies silvestres cuya situación así lo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de norma básica o denominador normativo común, los listados aprobados por el Estado en cada una de las categorías establecidas en la ley deben contar con una legitimación supraautonómica, expresiva en este caso del interés general que fundamenta el establecimiento de una normativa uniforme. De no darse este alcance supraautonómico, entra en juego la competencia autonómica enunciada en los arts. 53.4 y 55.4 de la Ley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listados aprobados por el Real Decreto 139/2011 comprenden especies exclusivas del archipiélago canario, incluso algunas que se consideran extintas en el medio natural; otras existen en territorio peninsular, pero se consideran extintas en Canarias; alguna especie no es propia de Canarias, sino introducida, por lo que no debe merecer el mismo grado de protección. Todo ello cuestiona la legitimidad de la intervención estatal para sentar reglas básicas —comunes— dirigidas a una sola Comunidad Autónoma, así como la aplicación de la propia normativa estatal, que no ha tenido en cuenta la posición de Canarias, expresada en sus propios listados o en su intervención en el procedimiento de elaboración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 competencia autonómica en materia de protección del medio ambiente, se dictó la Ley 4/2010, de 4 de junio, del catálogo canario de especies protegidas, Ley que discurre por la vía que ofrecen los arts. 53.4 y 55.4 de la Ley del patrimonio natural y de la biodiversidad, dispensando el grado de protección que, en cada caso, cada especie demandaba. Las relaciones entre la legislación básica del Estado, constituida por la Ley del patrimonio natural y de la biodiversidad, y la ley autonómica, se aclaran en ésta, en cuyo art. 3 se salvan las determinaciones contenidas en el listado y el catálogo del Estado, habiendo sido objeto del acuerdo de la Comisión Bilateral de Cooperación Administración General del Estado-Comunidad Autónoma de Canarias de 13 de diciembre de 2010, en el que con carácter general las partes convienen en interpretar la ley canaria en el sentido de que su aplicación no supone en modo alguno la inaplicación de la legislación básica del Estado, dado que se ha dictado en el ámbito y con el alcance de las competencias autonómicas y, por consiguiente, con sujeción y sometimiento 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contestación al requerimiento de incompetencia, el Estado acude a la STC 102/1995 para justificar la competencia controvertida. Sin embargo, el fundamento 25 de esta Sentencia debe ser entendido en sus justos términos: las normas de protección del medio ambiente están al servicio de los fines inherentes a la normativa básica, lo que produce el doble efecto de reconocer un ámbito de competencia autonómica, y de acotar la intervención del Estado al objetivo de establecer un espacio común en el que las Comunidades Autónomas puedan desarrollar aquélla. Las necesidades de protección pueden hacer más ancho o más estrecho ese espacio común, pero la legitimidad del Estado para tratarlo tendrá que fundarse siempre en los objetivos últimos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competencia estatal para la regulación de lo básico realizado a través del Real Decreto 139/2011, no respeta la vocación de regulación uniforme que debe predicarse de la normativa básica, al abordar la regulación de singularidades en relación con la flora y fauna del archipiélago canario que son exclusivas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solicitando que se declare que la competencia controvertida corresponde a la Comunidad Autónoma de Canarias, y, en consecuencia, se anule el Real Decreto 139/2011, en cuanto incluye en sus listados especies endémicas de Canarias, especies de amplia distribución, pero que en el archipiélago se encuentran representadas únicamente por especies subendémicas de Canarias o de la Macaronesia, y las especies no endémicas, pero que tienen en Canarias el único punto de distribución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julio de 2011, el Pleno de este Tribunal, a propuesta de la Sección Tercera, acordó admitir a trámite el conflicto positivo de competencia interpuesto, ordenando dar traslado de la demanda y documentos presentados al Gobierno de la Nación, por conducto de su Presidente, al objeto de que en el plazo de veinte días y, por medio de la representación procesal que determina el art. 82.2 Ley Orgánica del Tribunal Constitucional (LOTC), aporte cuantos documentos y alegaciones considere convenientes. Se acordó asimismo comunicar la incoación del conflicto a la Sala de lo Contencioso-Administrativo del Tribunal Supremo, a los efectos del art. 61.2 LOTC. Por último, se acordó su publicación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21 de julio de 2011, la Abogada del Estado, en la representación que legalmente ostenta, solicitó prórroga del plazo inicialmente concedido para formular alegaciones, prórroga que le fue concedida por providencia del Pleno de 22 de julio de 2011. Con fecha 30 de septiembre de 2011, la Abogada del Estado presentó su escrito de alegaciones, solicitando la inadmisión parcial y la desestimación parcial o, subsidiariamente, total del conflicto, en atención a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dirige formalmente el conflicto contra la totalidad del Real Decreto 139/2011, como resulta de su suplico. Ahora bien, del cuerpo del escrito rector de este proceso se deduce que la Comunidad actora reconoce la competencia estatal en materia medioambiental, discutiendo únicamente el alcance que, en la determinación de lo básico, se contiene en el mismo, al incluir en el listado y catálogo regulados determinadas especies que, por ser endémicas, sólo existen en el territorio canario, o, sin serlo, encuentran en Canarias su único punto de distribución en todo el territorio nacional. De este modo, no se cuestiona ninguno de los preceptos que contiene el texto impugnado, se niega tan sólo el carácter de norma básica del anexo del Real Decreto 139/2011 pues, como prescribe el art. 4, es en el anexo donde se recoge la relación de especies incluidas en el listado y en su caso, en 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previo escrito requiriendo de incompetencia al Estado, la parte promotora del conflicto ni siquiera viene a concretar aquellas especies que, a su juicio, han sido indebidamente incluidas en el listado y el catálogo. Así, pese a su planteamiento formal, en el escrito de demanda se omite cualesquiera examen particular o razonamiento especial dirigido a demostrar la inconstitucionalidad de alguno de los preceptos del texto reglamentario objeto de conflicto, incumpliendo de esta forma la carga de argumentar los vicios que pretendiese imputar a los mismos, e impidiendo a esta representación ejercer correctamente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ha de conllevar la inadmisibilidad del planteamiento del presente conflicto en lo que hace al articulado y al resto de disposiciones que integran el Real Decreto 139/2011, debiendo quedar restringido el debate competencial a su anexo, en tanto que únicamente en el mismo se contienen los listados cuestionados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solución del presente conflicto pasa por determinar si la regulación cuestionada puede merecer o no la consideración de legislación básica dictada por el Estado al amparo de la competencia prevista en el art. 149.1.23 CE, pues acreditada tal condición, por cumplimiento de las exigencias de orden formal y material de las normas básicas (STC 109/2003, de 5 de junio, FJ 4), vendría a resultar innegable la constitucionalidad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del texto impugnado ha de considerarse formalmente básico, pues como tal es declarado en la disposición final primera del Real Decreto 139/2011, según la cual la totalidad de las previsiones de la citada norma se encuentran amparadas por las competencias reconocidas al Estado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rango normativo de la disposición objeto de conflicto se halla previsto en el art. 53.1 de la Ley del patrimonio natural y biodiversidad, y como intervención reglamentaria encaja en los supuestos admitidos por el Tribunal (SSTC 76/1983, de 5 de agosto; 77/1985, de 27 de junio; 86/1989, de 11 de mayo, y 147/1991, de 4 de julio). Atendiendo a la evolución de los componentes de la diversidad biológica, cabe afirmar que la relación de tales especies no resulta estática o inamovible, sino esencialmente modificable y, por ello, susceptible de constante adaptación. Así, la inclusión de una especie en el listado y en el catálogo exige la evaluación periódica de su estado de conservación, justificándose, en virtud de tal evaluación, cambios en dichos registros (arts. 53 y 55 de la Ley del patrimonio natural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material, hay que partir de la consideración, recogida en la jurisprudencia constitucional, de que lo básico, como propio de la competencia estatal en la materia de medio ambiente, cumple una función de ordenación mediante mínimos que han de respetarse en todo caso, pero que deben permitir que las Comunidades Autónomas con competencias en la materia establezcan niveles de protección más altos [SSTC 102/1995, de 26 de junio, FFJJ 8 y 9; 306/2000, de 12 de diciembre, FJ 6, y 101/2005, de 20 de abril, FJ 5 c)]. Desde esta perspectiva material, la jurisprudencia constitucional declara que son factibles en las bases un alcance diferente en función del subsector de la materia sobre la que se proyecten, e incluso sobre el territorio, admitiendo el diferente alcance material o territorial que pueden tener las bases, y precisando que ello no ha de concebirse como pura excepción, sino como elementos de la definición del contenido y alcance de la competencia atribuida al Estado cuando éste es el titular de la potestad de dictar las bases de la disciplina de una materia determinada. [SSTC 50/1990, de 26 de marzo; 147/1991, de 4 de julio, FJ 4 d); 31//2010, de 28 de junio, FJ 60, y 18/2011,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Derivando de la inscripción en el listado y catálogo nacionales la aplicación a las correspondientes especies de un régimen específico de protección, la determinación de las especies que proceda inscribir ha de corresponder al Estado, para así garantizar una mínima protección de tales especies, y tratar con ello de satisfacer la finalidad perseguida por la legislación básica: preservar la diversidad biológica, deteniendo su ritmo de pérdida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las especies silvestres son elementos vivos de los hábitats naturales que atraviesan diferentes fases en su ciclo biológico y que, en función de factores abióticos y bióticos, pueden conservarse, desaparecer o llegar a reintroducirse en diversas áreas de distribución natural. Esta evolución dinámica de las especies en los hábitats naturales se pone de manifiesto a lo largo del articulado del Real Decreto 139/2011, resultando particularmente ilustrativas las definiciones que se relacionan en el art. 2, en concreto, la contemplada en el número 9: “Estado de conservación de una especie: situación o estatus de dicha especie, definido por el conjunto de factores que actúan sobre la misma y que pueden afectar a medio y largo plazo a la distribución y tamaño de sus poblaciones en el ámbito geográfico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extralimitación competencial que se imputa a los listados aprobados por el Real Decreto 139/2011 debe desecharse pues, además de no ser inmodificable la distribución geográfica natural de las especies, su conservación ha de garantizarse por el Estado implantando un régimen de protección que combata su destrucción y coadyuve a su vez a preservar la diversidad biológica existente en todo el territorio nacional. El legislador nacional ha considerado que apreciar si una especie está en peligro de extinción, es sensible a la alteración de su hábitat, o es vulnerable, encierra un amplio margen de indeterminación que se hace preciso valorar más allá de los límites de una Comunidad Autónoma. Siendo la finalidad esencial perseguida por el Real Decreto 139/2011 la preservación de la diversidad biológica en todo el territorio nacional y la detención de su actual ritmo de pérdida, dicha finalidad unitaria no impide que, cuando sea menester, en la persecución de este objetivo se incluyan en los listados nacionales especies que, pese a tener una distribución natural limitada al ámbito territorial de una Comunidad Autónoma, han de beneficiarse de la protección mínima que depara el Estado para garantizar la necesaria variabilidad de los organismos vivos.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manifestado por la STC 102/1995, FJ 25, podría decirse que la impugnación de los Listados del Real Decreto 139/2011 carece de toda base, puesto que éste sigue el modelo del anterior catálogo nacional de especies amenazadas, tanto en su elaboración como en sus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139/2011 respeta escrupulosamente, en desarrollo de los arts. 52 a 58 de la Ley del patrimonio nacional y biodiversidad, mediante previsiones expresas, el ejercicio de las competencias autonómicas, destacando el art. 6.2, que garantiza la participación autonómica mediante la consulta “para la determinación del régimen específico de protección, y en su caso, para la inclusión de la especie en el Catálogo, de manera que se puedan tener en cuenta las singularidades de su distribución geográfica y el estado de conservación de la especie”.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inclusión de determinadas especies en el listado y el catálogo nacionales no impide a la Comunidad Autónoma imponer un mayor nivel de protección, ni regular su propio catálogo, por lo que no se agota el margen de desarrollo normativo autonómico. Precisamente la Ley canaria 4/2010 crea el catálogo canario de especies protegidas, remitiendo a la legislación básica estatal en cuanto a los efectos de la inclusión, y prescribiendo que el régimen jurídico de protección especial para las dos categorías de especies amenazadas será el establecido por la legislación básica estatal, sin perjuicio de las medidas adicionales de protección previstas en los planes canarios de recuperación y de conservación de las distintas especies catalogadas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2013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instado por el Gobierno de Canarias contra el Real Decreto 139/2011, de 4 de febrero, para el desarrollo del listado de especies silvestres en régimen de protección especial y del catálogo español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promotora del conflicto que el Real Decreto 139/2011, al incluir en los citados listado y catálogo a especies endémicas de Canarias, o que tienen en el archipiélago su único punto de distribución en el territorio nacional, invade las competencias autonómicas de desarrollo legislativo y ejecución en materia de protección del medio ambiente, que resultan de los arts. 149.1.23 CE y 32.12 Estatuto de Autonomía de Canarias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conflicto, por entender que el Real Decreto 139/2011 reúne las exigencias de orden formal y material para ser considerado como norma básica dictada al amparo de la competencia estatal prevista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acotar el objeto de este proceso constitucional. Señala la Abogada del Estado que, si bien la demanda dirige formalmente el conflicto contra la totalidad del Real Decreto 139/2011, las alegaciones contenidas en el escrito de interposición del conflicto se contraen a una sola cuestión controvertida: la inclusión en el listado de especies silvestres en régimen de protección especial y, en su caso, en el catálogo español de especies amenazadas, contenidos en el anexo del Real Decreto, de determinadas especies que sólo se hallan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 no contiene alegaciones que sustenten la impugnación del conjunto del Real Decreto, limitándose a cuestionar el anexo por el motivo anteriormente señalado, lo que delimita a éste el objeto del presente conflicto positivo de competencia, de acuerdo con la doctrina recopilada en la STC 158/2011, de 19 de octubre,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Abogada del Estado que, a diferencia del previo escrito requiriendo de incompetencia al Estado, la actora no concreta aquellas especies que, a su juicio, han sido indebidamente incluidas en el listado y el catálogo, si bien procede considerar suficiente precisión a estos efectos la remisión expresa contenida en la demanda al acuerdo del Gobierno de Canarias decisorio de la interposición del conflicto, de 16 de junio de 2011, que se acompaña como anexo, y que pormenoriza con todo detalle los concretos supuestos a los que se imputa la vulneración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presente resolución examinaremos únicamente el anexo del Real Decreto 139/2011, en la medida en que incluye en el listado o el catálogo a las especies que la Comunidad Autónoma de Canarias ha identificado como supuestos de vulneración de su competencia, constatando a tal efecto que la actualización de dicho anexo mediante la Orden AAA/75/2012, de 12 de enero, por la que se incluyen distintas especies en el listado de especies silvestres en régimen de protección especial para su adaptación al anexo II del protocolo sobre zonas especialmente protegidas y la diversidad biológica en el Mediterráneo, no afecta a la cuestión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Coinciden las partes en encuadrar la controversia en el ámbito delimitado por los arts. 149.1.23 CE y 32.12 EACan, en cuya virtud, corresponde al Estado, en materia de medio ambiente, la competencia exclusiva para dictar la legislación básica, y a la Comunidad Autónoma de Canarias la competencia de desarrollo legislativo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son, en efecto, la materia y las reglas que rigen la distribución de competencias a considerar. Según explica su preámbulo, la aprobación del Real Decreto 139/2011 responde a lo dispuesto por los arts. 52 a 56 de la Ley 42/2007, de 13 de diciembre, del patrimonio natural y de la biodiversidad, que crean, con carácter básico, el listado de especies silvestres en régimen de protección especial y, en su seno, el catálogo español de especies amenazadas, estableciendo una serie de efectos protectores para las especies incluidas en los citados instrumentos, que se clasifican en dos categorías, “vulnerables” y “en peligro de extinción”, a fin de establecer prioridades de acción e identificar aquellas especies que necesitan una mayor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del entonces denominado catálogo nacional de especies amenazadas nos ocupamos ya en la STC 102/1995, de 26 de junio, señalando que “[n]o se requiere excesiva argumentación para comprender que la necesidad de que existan ciertos registros o catálogos, la configuración de su contenido (datos inscribibles) y la determinación de su eficacia pueden ser tenidos sin dificultad por básicos, como también la ordenación y regulación del servicio en sus líneas maestras. Por otra parte, es posible, desde la perspectiva del orden constitucional de competencias, que la Administración General del Estado establezca un registro único para todo el territorio español que centralice los datos sobre el sector con la doble función complementaria de información propia y publicidad para los demás. Por otra parte, la catalogación ha de conectarse con los Planes y viene también exigida por la normativa supranacional europea (Reglamento CE 3.626/82) y por la internacional (Convenios de Washington, 1973 y de Berna, 1979) para la protección de las especies amenazadas, por la índole de los peligros que sobre ellas se ciernen, más allá de las fronteras de cada país. La inscripción registral que como premisa exige comprobar su conformidad con el grupo normativo correspondiente (legislación básica estatal y su desarrollo legislativo autonómico), y su reverso, la cancelación, alta y baja del catálogo, son actos administrativos y, por tanto, típicamente ejecutivos (SSTC 203/1992 y 236/1991), que en este caso deben corresponder al Estado, para garantizar, con carácter complementario, la consecución de los fines inherentes a la regulación básica, excepcionalmente (SSTC 48/1988 y 329/1993), sin olvidar la exigencia constitucional de coordinar la actividad de las Administraciones públicas (art. 103 CE).”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esta doctrina en las recientes SSTC 69/2013, de 14 de marzo, FJ 4, y 138/2013, de 6 de junio, FJ 8, en relación con el catálogo español de hábitats en peligro de desaparición.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Gobierno de Canarias admite que, de acuerdo con la jurisprudencia constitucional, la existencia de estos instrumentos, listado y catálogo, encuentra cobertura en la competencia estatal para dictar la legislación básica de protección del medio ambiente. Discute únicamente su alcance, en concreto la inclusión en el anexo de las especies que, por ser endémicas, sólo existen en el territorio canario, o, sin serlo, encuentran en Canarias su único punto de distribución en todo el territorio nacional. Considera que, al abordar la regulación de singularidades en relación con la flora y fauna del archipiélago canario, exclusivas de esta Comunidad Autónoma, no se respeta la vocación de regulación uniforme de la normativa básica, que debe contar con una legitimación supraautonómica, expresiva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señala la Abogada del Estado, tal presupuesto no tiene en cuenta que, de acuerdo con nuestra doctrina, “la ordenación básica no requiere necesariamente que … el marco básico sea exactamente uniforme e igual para todas las áreas geográficas del territorio nacional, puesto que la tesis contraria no se aviene con la lógica de la competencia básica estatal, cuando se ejerce sobre una materia en la que existan distintas peculiaridades subsectoriales y espaciales que demanden la adaptación de la ordenación básica a esas peculiaridades” [STC 147/1991, de 4 de julio, FJ 4 D)]. Hemos reiterado esta idea en la STC 31/2010, de 28 de junio, FJ 60, al señalar que, como elementos de la definición del contenido y alcance de la competencia atribuida al Estado cuando éste es el titular de la potestad de dictar las bases de la disciplina de una materia determinada, “son factibles en las bases un alcance diferente en función del subsector de la materia sobre la que se proyecten e incluso sobre el territorio” (en el mismo sentido, STC 18/2011,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noción de la normativa básica, como un marco no necesaria y exactamente uniforme para todas las áreas geográficas del territorio nacional, resulta característicamente idónea en su aplicación a la cuestión que aquí se controvierte. En efecto, la inclusión de determinadas especies en el régimen de protección que constituye la ratio de los instrumentos regulados en el Real Decreto 139/2011 viene justificada entre otras circunstancias, precisamente, por la singularidad o rareza de las mismas (arts. 53.1 de la Ley del patrimonio natural y biodiversidad y 5.1 del Real Decreto 139/2011), lo que no es sino corolario de la definición de la diversidad biológica, apoyada en la variabilidad de los organismos vivos (art. 3.3 de la Ley del patrimonio natural y biodiversidad), y de la evolución dinámica de los hábitats y las poblaciones (art. 3.16 y 21 de la Ley del patrimonio natural y biodiversidad). Por otra parte, las estrategias y programas de conservación de las especies así protegidas contemplan medidas de conservación ex situ, e incluso la propagación fuera de su hábitat natural, a fin de constituir reservas genéticas o de obtener ejemplares aptos para su reintroducción en el medio natural (arts. 59 de la Ley del patrimonio natural y biodiversidad y 12 del Real Decreto 139/2011).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pone de manifiesto que la singularidad de determinadas especies identificadas únicamente en el archipiélago canario en el momento de su inclusión en el listado o el catálogo no es motivo para excluir el ejercicio de la competencia estatal ex art. 149.1.23 CE, teniendo además en cuenta que dicha singularidad es susceptible de variación por causas naturales o por las propias medidas adoptadas para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concluir que el Real Decreto 139/2011, que reúne los requisitos formales para ser considerado norma básica, cumple desde la perspectiva material, “en el ámbito de la protección del medio ambiente, una función de ordenación mediante mínimos, que pueden permitir a las Comunidades Autónomas establecer niveles de protección más altos, pero nunca reducirlos (SSTC 170/1989, FJ 2; 196/1996, de 28 de noviembre, FJ 2, y 7/2012, de 18 de enero, FJ 5)” (STC 69/2013, FJ 6). El régimen de conservación de las especies incluidas en el listado y el catálogo regulados en el mismo atiende, en definitiva, a la finalidad perseguida por la legislación básica de preservar la diversidad biológica, deteniendo su ritmo de pérdida actual, y tal finalidad, como hemos señalado en la STC 69/2013, delimita “un ámbito de intervención estatal que puede ser singularmente intensa, en la medida en que la legislación básica, que ‘posee la característica técnica de normas mínimas de protección’ (STC 170/1989, FJ 2), venga justificada por la necesidad de dar respuesta a la situación [de pérdida de la biodiversidad] que ha quedado descrita”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ha de descartarse igualmente la argumentación de la actora basada en la Ley 4/2010, de 4 de junio, mediante la cual la Comunidad Autónoma aprobó el catálogo canario de especies protegidas. Respecto de la alegada contradicción con lo previsto en disposiciones autonómicas anteriores, es doctrina reiterada de este Tribunal que no puede pretenderse que el previo ejercicio de una competencia autonómica en una materia compartida entre el Estado y las Comunidad Autónoma impida o limite al Estado el pleno ejercicio de sus competencias. (SSTC 99/2012, de 8 de mayo, FJ 2, y 207/2012,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la antes citada STC 69/2013, “[t]al línea argumental debe ser descartada con carácter general, pues resulta evidente que con ella se invierte la relación existente entre la legislación básica y la legislación autonómica de desarrollo. Es la segunda la que debe acomodarse a la primera, siempre que ésta reúna la doble exigencia material y formal con que nuestra jurisprudencia ha caracterizado la legislación básica, y a ese marco básico, que está sujeto a variaciones y modificaciones, queda sometida en todo momento la competencia autonómica de desarrollo legislativo. Como hemos señalado recientemente en cuanto a la variabilidad de las bases estatales, la anticipación de la normativa autonómica no invalida el carácter básico de la normativa aprobada con posterioridad por el Estado, ‘con las consecuencias correspondientes para las normas de todas las Comunidades Autónomas en cuanto a su necesaria adaptación a la nueva legislación básica’ (STC 158/2011, de 19 de octubre, FJ 8), pues ‘no puede pretenderse que el ejercicio previo de una competencia autonómica en una materia … produzca, por esa sola razón, una suerte de efecto preclusivo que impida al Estado el ejercicio de sus propias competencias … De este modo, si se reconoce que el Estado tiene la competencia para desarrollar las bases en una determinada materia, esa competencia integra la capacidad para modificar la regulación básica, de modo tal que el ejercicio de la competencia autonómica de desarrollo no puede bloquear esa capacidad de revisión por parte del Estado, bajo el argumento de que la nueva normativa básica va contra los dictados de las disposiciones autonómicas previas’ [STC 99/2012, de 8 de mayo, FJ 2 b)].”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anexo del Real Decreto 139/2011 objeto del conflicto resulta amparado por la competencia exclusiva que el art. 149.1.23 CE reserva al Estado para dictar la legislación básica de protección del medio ambiente, sin que suponga invasión de la competencia atribuida a la Comunidad Autónoma de Canarias por el art. 32.12 EACan.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