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242</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22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una Sentencia y Auto de la Sala de lo Contencioso-Administrativo del Tribunal Supremo en recurso 183-2011 contra resolución del Pleno del Tribunal de Cuentas recurso 10-2010.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4 de octubre de 2013,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Tercera del Tribunal Supremo, que dictó la Sentencia de 10 de abril de 2012, resolución impugnada en el presente recurso de amparo número 329-2013.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Tercera del Tribunal Supremo, que dictó la Sentencia de 10 de abril de 2012, en el recurso de casación núm. 183-2011 que ha sido impugnado en el presente recurso de amparo 329-2013.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 la abstención formulada por el Magistrado don Juan José González Rivas en el recurso de amparo número 329-2013, apartándole definitivamente del conocimiento del referido recurso y de todas sus incidencias.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