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198</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5 de diciembre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534-2004, promovido por el Abogado del Estado, en la representación que legalmente ostenta, contra el acta de la visita del Sr. Consejero de Agricultura y de Pesca del Gobierno Autónomo del País Vasco, firmada el 21 de septiembre de 2003, entre el Consejero de Agricultura y Pesca del Gobierno de la Comunidad Autónoma del País Vasco y el Ministro de Pesca y de Economía Marítima de la República Islámica de Mauritania. Ha comparecido y alegado el Gobierno Vasco.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30 de enero de 2004, el Abogado del Estado, en la representación que legalmente ostenta formalizó ante este Tribunal conflicto positivo de competencia contra el acta de la visita del Sr. Consejero de Agricultura y de Pesca del Gobierno Autónomo del País Vasco, firmado el 21 de septiembre de 2003, entre el Consejero de Agricultura y Pesca del Gobierno de la Comunidad Autónoma del País Vasco y el Ministro de Pesca y de Economía Marítima de la República Islámica de Mauritania (el texto original solo está redactado en francés, bajo la rúbrica: Procès Verbal de la visite de Monsieur El Consejero de l’Agricultura et de Pêsca du Gouvernement Autonome du Pays Basque. A partir de ahora se hará referencia a él como el acuerdo de pesca, de 21 de septiembre de 2003, como así lo denomina el promotor de este conflicto, 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del conflicto, según resulta del escrito de interposición y de la documentación adjunta,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Gobierno de la Nación en reunión del Consejo de Ministros celebrada el 14 de noviembre de 2003 acordó enviar requerimiento de incompetencia al Gobierno de la Comunidad Autónoma del País Vasco en relación con el acuerdo de pesca de 21 de septiembre de 2003. Se trataba de un acuerdo firmado en Nouakchott entre el Consejero de Agricultura y Pesca del Gobierno de la Comunidad Autónoma del País Vasco y el Ministro de Pesca y de Economía Marítima de la República Islámica de Mauritania y redactado solo en francés. Exactamente, es el acta de la reunión de ambos representantes celebrada en Mauritania los días 20 a 23 de septiembre de 2003, si bien el acta contiene un acuerdo concluido el día 21. Su contenido podría resumirse de la forma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modo de introducción, hace referencia a la visita a Mauritania realizada por el Consejero de Agricultura y Pesca de la Comunidad Autónoma del País Vasco, acompañado por una importante delegación de su Departamento y de empresarios, los días 20 a 23 de septiembre de 2003. Se indica que fue recibido en audiencia por el Ministro de Pesca y Economía Marítima de Mauritania y que, a lo largo de la entrevista, el Ministro mauritano hizo una presentación del sector pesquero de su país —en presencia del encargado de negocios de la Embajada de España en Mauritania—, destacando la importancia de tal sector para la economía nacional, mostrando mucho interés en el desarrollo de la cooperación en el ámbito marítimo entre Mauritania y el País Vasco —especialmente en materia de investigación científica, formación y desarrollo de la pesca artesanal—, e invitando a los operadores de las dos partes a desarrollar unas relaciones mutuamente ventajosas. En estas primeras manifestaciones, también se informa de que el Consejero del País Vasco fue asimismo recibido por el Ministro de Desarrollo Rural y de Medio Ambiente y que la delegación vasca ha visitado centros de interés para la pesca en Nouakchott y en Nouadhibou.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una segunda parte del acuerdo se declara que, iniciados los trabajos de negociación de expertos de las dos delegaciones, se han alcanzado acuerdos sobre tres aspectos: la actividad de los barcos vascos en aguas mauritanas, la formación marítima y la modernización de la pesca artesanal. In fine de esta segunda parte, expone los consensos alcanzados.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actividad de los barcos vascos en Mauritania, la parte vasca se compromete a favorecer que los buques vascos que realicen regularmente su actividad en Mauritania integren mejor su actividad en la economía mauritana, para lo que los operadores de la flota estudiarán con sus socios mauritanos las posibilidades de tal integración mediante la instalación de unidades de transformación y valorización en tierra. A tal objeto, la parte mauritana otorgará autorizaciones estacionales para la pesca del atún en beneficio de buques vascos cuyo número y condiciones de actividad se definirán posteriormente y hará lo posible para garantizar condiciones particularmente favorables para la actividad de los buques vascos y la inversión en Mauritania (atraque, cebo vivo, avituallamiento de seguridad), conforme a la reglamentación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 la formación, la parte vasca se compromete a otorgar becas completas de formación y reciclaje para los naturales mauritanos en las instituciones vascas de formación marítima, acordando que las modalidades y naturaleza de las becas se definirán ulteriormente.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pesca artesanal, la parte vasca hará todo lo posible para prestar el apoyo y la asistencia técnica al desarrollo, modernización y sometimiento a las normas de la pesca artesanal y, por lo que se refiere a los intercambios comerciales, las partes se comprometen a favorecerlos con la creación de líneas de transporte apropiadas y en particular una línea “cargo” para facilitar la comercialización de los productos frescos.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acuerdo termina indicando que, al final de su estancia, el Consejero de Agricultura y Pesca del País Vasco ha agradecido a las autoridades mauritanas la acogida y hospitalidad de la que han sido objeto él y su delegación durante su estancia en Mauritania y ha precisado que el objeto de la visita había sido “el desarrollo y la cooperación en materia de pesca entre las dos partes”. Por último, el Consejero de Agricultura y Pesca ha invitado al Ministro de Pesca y Economía Marítima de Mauritania a efectuar una visita al País Vasco, invitación que ha sido aceptada, si bien la fecha será definida posteriormente de común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citado requerimiento, el Gobierno de la Nación atribuye al acuerdo firmado cuatro tachas de inconstitucionalidad: vulneración del art. 149.1.3 CE (competencia exclusiva del Estado en materia de relaciones internacionales), del art. 149.1.19 CE (competencia en materia de pesca, igualmente exclusiva del Estado), así como infracción de los artículos 93 y 97 CE. Para el Gobierno de la Nación, el acuerdo es una manifestación del ius contrahendi o ius ad tractatum reservado al Estado (STC 165/1994, de 26 de mayo, FJ 5) sin que quepa entenderlo como una proyección exterior de una competencia autonómica propia (STC 137/1989, de 20 de julio, FJ 5). Además, su objeto recae sobre una materia que es asimismo competencia exclusiva del Estado pues, más allá de las aguas interiores, la pesca marítima es competencia exclusiva del Estado (STC 184/1996, de 14 de noviembre, FJ 3). Asimismo, resulta vulnerado el art. 97 CE, en cuya virtud el Gobierno de la Nación dirige la política exterior, incluyendo ello la conclusión de tratados internacionales y el establecimiento de relaciones con otros sujetos de Derecho Internacional, por lo que el acuerdo impugnado resulta una intromisión en la dirección de la política exterior. Finalmente, el Gobierno sustenta la infracción del art. 93 CE en que dicho precepto encomienda al Gobierno la función de garante de las resoluciones de organismos internacionales en cuyo favor se han cedido competencias, resoluciones que, en este caso, se concretan en el acuerdo de pesca de la Comunidad Europea con la República Islámica de Mauritania de 14 de junio de 1988 y el precepto obliga a articular el ejercicio de las competencias propias del País Vasco de tal modo que no se invada el ámbito competencial ajeno, a fin de asegurar el cumplimiento de las obligaciones derivadas de la pertenencia del Reino de España a la Unión Europea. El requerimiento concluye acordando: 1) solicitar al Gobierno Autónomo del País Vasco que deje sin efecto “el Acuerdo en materia de pesca suscrito entre el Consejero de Agricultura del Gobierno de la Comunidad Autónoma del País Vasco y el Ministro de Pesca y Economía marítima de la República Islámica de Mauritania” y 2) plantear conflicto positivo de competencia ante el Tribunal Constitucional, para el caso de que el órgano requerido no atienda el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Gobierno Vasco dio una contestación inicial a la Delegación del Gobierno central en el País Vasco el 17 de diciembre de 2003 en la que señaló que el Departamento de Agricultura y Pesca de la Comunidad Autónoma había dirigido sendos escritos al Ministro de Economía y Pesca de Mauritania y al Director General de Pesca de la Comisión Europea dejando sin efecto el acuerdo de pesca de 21 de septiembre de 2003, por lo que quedaba eliminada la controversia competencial y se aseguraba el respeto a la competencia exclusiva de la Comunidad Europea para celebrar acuerdos pesqueros con terceros países. En esta respuesta, el Gobierno Vasco da cuenta igualmente de que conocía la carta remitida por el Director General de Pesca de la Comisión al Representante Permanente del Reino de España ante la Unión Europea, en la que se solicitaba que se informara al Gobierno Vasco de que desde la perspectiva del Derecho comunitario el acuerdo de pesca de 21 de septiembre de 2003 era “nulo”, por lo que se le requería para adoptar las medidas necesarias derivadas del respeto de la competencia en materia de pesca de la entonces Comunidad Europea. Igualmente, la Dirección General de Pesca solicitaba que se informara al Gobierno de la República de Mauritania que el acuerdo firmado era contrario al acuerdo en vigor entre la Comunidad Europea y Mauritania en materia de pesca.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obstante la contestación recién expuesta, el Gobierno Vasco, alegando un error en el texto enviado el 17 de diciembre, remite nueva respuesta el 18 de diciembre de 2003 e informa de que “a la vista de las comunicaciones dirigidas al Ministro de Pesca de Mauritania y al Director General de Pesca de la Comisión Europea, relativas a la integración de las acciones previstas en el Acuerdo del 21 de septiembre de 2003 en el ‘Protocolo por el que se fijan las condiciones de pesca y la contrapartida financiera establecidas en el Acuerdo de cooperación en materia de pesca marítima entre la Comunidad Europea y la República Islámica de Mauritania’ durante el periodo comprendido entre el 1 de agosto de 2001 y el 31 de julio de 2006, las cuales acotan suficientemente el alcance del mencionado Acuerdo de pesca de conformidad con el Derecho comunitario y con el orden competencial en vigor, quedan solventados los problemas suscitados por la Comisión Europea y la cuestiones planteadas en el escrito de requerimiento del Gobierno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Como resultado de esta segunda respuesta, el Gobierno de la Nación, en reunión del Consejo de Ministros celebrada el 16 de enero de 2004, acordó considerar no atendido el requerimiento de incompetencia formulado al Gobierno de la Comunidad Autónoma del País Vasco e interponer el correspondiente conflicto de competencia ante el Tribunal Constitucional, solicitando a la Comisión Permanente del Consejo de Estado un dictamen en relación con el conflicto competencial. El Gobierno explica que, tras la segunda contestación del Gobierno Vasco, subsisten los argumentos jurídicos que motivaron el requerimiento, dado que no se deja sin efecto el acuerdo de pesca de 21 de septiembre, sino que se pretende su integración en el ordenamiento vigente, lo que no elimina el conflicto competencial generado por la suscripción del mismo. Añade, además, que la actuación del Gobierno Vasco dirigiéndose directamente a un órgano de la Comunidad Europea supone una flagrante vulneración del ordenamiento vigente, pues el Estado, en su condición de miembro de la Unión, es el único responsable y garante ante las Instituciones comunitarias del adecuado cumplimiento y respeto de las disposiciones del Derecho comunitario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fecha ya señalada de 30 de enero de 2004, el Gobierno de la Nación plantea conflicto positivo de competencia ante este Tribunal, en cuyo escrito reitera tanto las vulneraciones constitucionales denunciadas concretadas a los arts. 149.1.3, 149.1.19, 93 y 97 CE, como los argumentos expuestos en el requerimiento al Gobierno Vasco. Suplica al Pleno del Tribunal que declare que el acuerdo impugnado no resulta ajustado a la Constitución al vulnerar el orden de competencias por ella establecido y que proceda a la suspensión de dicho acuerdo en virtud del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28 de abril de 2004, el Pleno del Tribunal, Sección Cuarta, acordó admitir a trámite el conflicto positivo de competencias planteado por el Gobierno de la Nación frente el acuerdo de pesca de 21 de septiembre de 2003, firmado entre el Consejero de Agricultura y Pesca del País Vasco y el Ministro de Pesca y de Economía Marítima de la República Islámica de Mauritania y dar traslado de la demanda y documentos presentados al Gobierno del País Vasco por conducto de su Presidente al objeto de que, en el plazo de veinte días, aporte cuantos documentos y alegaciones considere convenientes. Asimismo acordó tener por invocado por el Gobierno el art. 161.2 CE, lo que conforme a su tenor y a lo dispuesto en el art. 64.2 de la Ley Orgánica del Tribunal Constitucional (LOTC), produce la suspensión de la vigencia del acuerdo impugnado desde el día 30 de enero, lo que será comunicado al Presidente del Gobierno Vasco. Igualmente, acordó comunicar la incoación del conflicto a la Sala de lo Contencioso-Administrativo del Tribunal Superior de Justicia del País Vasco, por si ante la misma estuviere impugnada o se impugnare el citado acuerdo, en cuyo caso se suspenderá el curso del proceso hasta la decisión del conflicto, según dispone el art. 61.2 de la LOTC. Por último, acordó publicar la incoación del conflicto en el “Boletín Oficial del Estado” y en el “Boletín Oficial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10 de mayo de 2004 se registra en el Tribunal escrito de Letrada de la Comunidad Autónoma del País Vasco, en la representación que legalmente ostenta, mediante el cual comparece en el procedimiento y solicita una prórroga de diez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11 de mayo de 2004, el Pleno del Tribunal, Sección Cuarta, acuerda conceder a la Letrada de la Comunidad Autónoma del País Vasco la prórroga de diez días solicitada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15 de junio de 2004, se registra en el Tribunal el escrito de alegaciones presentado por la Letrada de la Comunidad Autónoma del País Vasco. En dicho escrito se expone lo que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 exposición señalando que la doctrina del Tribunal Constitucional determina que la vindicatio potestatis constituye un presupuesto de la existencia de un conflicto de competencias, declarando inadmisibles los conflictos preventivos, eventuales o hipotéticos en los que la lesión todavía no ha llegado a producirse (STC 166/1987, de 28 de octubre, FJ 2, entre otras que cita), pues el Tribunal no puede examinar juicios de intenciones denunciados por las partes (STC 88/1987, de 2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ello, afirma que la demanda recoge un relato de los hechos que no se acoge a la realidad fáctica del momento en que la misma se formaliza, pues tras la firma del acuerdo inicial se han producido una serie de actos que han de ser tenidos en cuenta en la articulación de la demanda, ya que conforman una realidad distinta que incide de forma sustancial en el objeto del conflicto. Para la Letrada de la Comunidad Autónoma del País Vasco, es innegable la existencia de una actividad dirigida a reconducir la inicial actuación autonómica a los límites que para la misma derivan del orden constitucional de distribución de competencias y del Derecho comunitario, que se concretan en: a) las comunicaciones dirigidas al Ministro de Pesca de Mauritania y al Director General de Pesca de la Comisión Europea relativas a la integración de las acciones previstas en el acuerdo de 21 de septiembre de 2003 en el “Protocolo por el que se fijan las condiciones de pesca y la contrapartida financiera establecidas en el Acuerdo de cooperación en materia de pesca marítima entre la Comunidad Europea y la República Islámica de Mauritania”, que acotan el alcance del acuerdo firmado de conformidad con el ordenamiento comunitario y el orden competencial en vigor y b) la respuesta del Gobierno Vasco al requerimiento del Gobierno de la Nación. Para el representante del País Vasco, ambas acciones permiten concluir que el conflicto carece de objeto y si bien pudo haberlo tenido, no queda rastro alguno de él, especialmente tras ubicar la concesión de las licencias de pesca en el protocolo comunitario y posponer otras actuaciones a futuros acuerdos que se articularán en el marco de las competencias respectivas. Añade la representación del País Vasco, que si no se acogiera la tesis expuesta debería aceptarse que el conflicto es otro, que versaría sobre el acuerdo controvertido a la luz del protocolo y, desde esa perspectiva, solo los compromisos derivados del acuerdo inicial que resultaran incompatibles con el objeto del protocolo podrían plantear un problema, problema que no tendría dimensión constitucional, pues el Derecho comunitario no es parámetro de constitucionalidad, según ha afirmado el propio Tribunal (STC 28/1991, de 14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la Comunidad Autónoma del País Vasco afirma que no se invade competencia alguna del Gobierno de la Nación toda vez que, desaparecido el contenido relativo a las licencias de pesca, la actuación autonómica merece una valoración competencial bien distinta, pues queda reducida a una cooperación técnica para mejorar la infraestructura mauritana, la formación, la pesca artesanal y la comercialización de sus productos frescos, lo que no es sino una proyección exterior de la competencia que la Comunidad Autónoma Vasca tiene en materia de cooperación al desarrollo. Siendo así, aduce la Letrada de la Comunidad Autónoma, no se observa qué límites del art. 149.1.3 CE pueden haberse entendido traspasados, ya que la actuación autonómica no es un tratado internacional ni supone contraer obligación internacional alguna. Para la representación del País Vasco, la Ley 23/1998, de 7 de julio, de cooperación internacional para el desarrollo, dispone claramente que la materia de cooperación al desarrollo concierne a todas las Administraciones públicas del Estado, pues a través de ella se encauza el interés de la sociedad en destinar recursos públicos a tal finalidad, sin que el desarrollo de tales actuaciones produzca invasión, lesión o menoscabo de ningún ámbito competencial estatal porque la cooperación al desarrollo puede proyectarse sobre cualquier sector material, siendo lo importante la finalidad, sin que resulte posible la exclusión de acciones de cooperación por recaer sobre ámbitos materiales cuya titularidad no corresponde a quien emprende la 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la Letrada de la Comunidad Autónoma Vasca solicita que se declare la inadmisión del conflicto de competencias por falta de los requisitos procesales necesarios y, de no admitirse lo anterior, se declare que el acto recurrido es conforme al orden constitucional de distribución de competencias. En el mismo escrito, la Letrada del País Vasco solicita el levantamiento de la suspensión de la aplicación del acuerdo en materia de pesca de 21 de septiembre de 2003, argumentando que el mantenimiento de la suspensión requiere que el Gobierno aporte razones que la justifiquen y que permitan alcanzar la conclusión de que si la suspensión se levantara se producirían previsiblemente graves perjuicios para el interés general y, en su caso, para los sujetos afectados por la misma. En sentido contrario, la representación del País Vasco pone sobre la mesa que el único acuerdo susceptible de provocar daños a la parte actora es el relativo a la concesión de licencias, que ha quedado reconducido a los límites derivados del Derecho comunitario y del orden constitucional de distribución de competencias, por lo que no existen razones para el mantenimiento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29 de junio de 2004 se acuerda oír al Abogado del Estado en relación con la petición de levantamiento de la suspensión, concediendo un plazo de cinco días para que exponga lo que estime procedente al objeto de resolver a la petición. El 15 de julio de 2004 el Abogado del Estado presenta escrito en el que declara que, habiendo desaparecido del contenido del acuerdo objeto de conflicto la parte relativa a la concesión de licencias de pesca, no existe impedimento alguno al levantamiento de la suspensión solicitada. El 20 de julio de 2004 el Pleno del Tribunal Constitucional acuerda, mediante Auto (ATC 313/2004), alzar la suspensión en su día acordada por no haber acreditado el Gobierno de la Nación la existencia de perjuicio alguno para los intereses generales en caso de que se levante la suspensión del acuerdo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16 de marzo de 2009 y de conformidad con lo dispuesto en el art. 84 de su Ley Orgánica, el Tribunal acuerda oír a las partes personadas, por el término de diez días, para que aleguen lo que estimen conveniente sobre la pérdida sobrevenida de objeto del presente conflicto, al haber desaparecido del contenido del acuerdo la parte relativa a la concesión de licencias de pesca. El 2 de abril de 2009 el Abogado del Estado presenta escrito rechazando que haya desaparecido la controversia competencial. A su juicio, el contenido del acuerdo de 21 de septiembre no se limita a las licencias de pesca, sino que va más allá, adquiriéndose por las partes compromisos en relación con la actividad de los pesqueros vascos, formación, pesca artesanal y comercialización de productos frescos y que recaen sobre aspectos esenciales del ámbito material de la pesca marítima en los términos que para la misma señala el art. 149.1.19 CE y la jurisprudencia de este Tribunal. Igualmente —añade el Abogado del Estado—, se trata de un acuerdo que está vinculado instrumentalmente a competencia estatal solapándose con el ejercicio estatal del ius contrahendi y las relaciones con terceros Estados, perdurando la vulneración del art. 149.1.3 y de los arts. 93 y 97,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sentido contrario se manifiesta el Gobierno de la Comunidad Autónoma del País Vasco, quien estima que integrado el acuerdo controvertido en el protocolo anexo al acuerdo de pesca entre la Comunidad Europea y Mauritania quedan sin efecto los compromisos que la Comunidad Autónoma pudo asumir y el conflicto ha perdido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 de diciembre de 2013, se fijó para la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en los antecedentes de esta Sentencia, el Abogado del Estado, en representación del Gobierno de la Nación, por escrito registrado en este Tribunal el 30 de enero de 2004 promovió conflicto positivo de competencias contra el acuerdo de pesca de 21 de septiembre de 2003 suscrito entre el Consejero de Agricultura y Pesca del Gobierno de la Comunidad Autónoma del País Vasco y el Ministro de Pesca y de Economía Marítima de la República Islámica de Mauritania.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la adopción del referido acuerdo vulnera las competencias exclusivas del Estado en materia de relaciones internacionales (art. 149.1.3 CE) y pesca (art. 149.1.19 CE) e infringe los arts. 93 y 97 CE. El Gobierno de la Comunidad Autónoma del País Vasco aduce, por el contrario, que el conflicto carece de objeto, pues en el momento en el que se plantea este conflicto de competencias el acuerdo de 21 de septiembre de 2003 se había integrado en el “Protocolo por el que se fijan las condiciones de pesca y la contrapartida financiera establecidas en el Acuerdo de cooperación en materia de pesca marítima entre la Comunidad Europea y la República Islámica de Mauritania”. Como se ha puesto de manifiesto en los antecedentes de esta resolución, el Gobierno de la Comunidad Autónoma del País Vasco, en efecto, con el fin manifestado de acotar el alcance del mencionado acuerdo de pesca de conformidad con el Derecho comunitario y con el orden competencial en vigor, llevó a cabo las actuaciones necesarias para integrar los compromisos que fueron objeto del acuerdo de 21 de septiembre de 2003 en el referido protocolo europeo. Esta integración, conlleva, según aduce el Gobierno Vasco, que el conflicto suscitado carezca de objeto y por ello solicita que no se admita. Subsidiariamente, en el caso del que el Tribunal admita el conflicto, alega que, como es indubitado que ha desaparecido el contenido del acuerdo relativo a la concesión de licencias de pesca, el conflicto solo puede pervivir en relación con la parte que se refiere a la posibilidad de realizar determinadas actuaciones en materia de cooperación y desarrollo. Entiende el Gobierno Vasco que en relación con esta parte del acuerdo no puede apreciarse la vulneración constitucional denunciada, pues estas medidas tienen como finalidad cooperar al desarrollo y esta materia, a su juicio, concierne a todas las Administraciones públicas, por lo que las medidas previstas no pueden considerarse contrarias al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 cuestión de fondo que se suscita en este conflicto positivo de competencia es necesario realizar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vigencia del conflicto, a pesar de que el Gobierno del País Vasco defiende su desaparición con el argumento de que la integración de los acuerdos alcanzados en el protocolo de pesca entre la Comunidad Europea y Mauritania eliminan el posible conflicto competencial, este Tribunal entiende que pervive la controversia competencial. De acuerdo con la doctrina de este Tribunal, en las controversias de orden competencial “hay que huir de todo automatismo, siendo necesario atender a las circunstancias concurrentes en cada caso y, ante todo, a la pervivencia de la controversia competencial, esto es, a si la disputa sobre la titularidad competencial sigue o no viva entre las partes (por todas SSTC 119/1986, 182/1988, 248/1988, 329/1993, 155/1996)” (STC 147/1998, de 2 de julio, FJ 3). En el presente caso, al pretender el Gobierno de la Nación que se declare la exclusiva competencia del Estado para celebrar acuerdos como el que ha dado lugar al presente conflicto, no puede apreciarse que tal pretensión haya perdido el objeto con la integración de los acuerdos alcanzados en el protocolo de pesca entre la Comunidad Europea y Mauritania, como sostiene el Gobierno de la Comunidad Autónoma del País Vasco, pues la referida integración, más allá de sus consecuencias sobre el contenido del acuerdo, no resuelve la disputa competencial suscitada. Por todo ello, el conflicto promovido frente al acuerdo de pesca, de 21 de septiembre de 2003, permanece vivo y debe ser objeto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objeto del conflicto se extiende a la integridad del acuerdo de 21 de septiembre de 2003, pues lo relevante a los efectos de resolver el conflicto de competencia planteado, como acaba de señalarse, es determinar a quién corresponde la titularidad de la competencia para suscribir acuerdos como el que ha dado lugar al presente conflicto, que es lo que solicita en su escrito de interposición el Abogado del Estado. Por ello, también a estos efectos es irrelevante si el contenido del acuerdo de 21 de septiembre de 2003 se ha integrado, en todo o en parte, en el protocolo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 la cuestión de fondo, debe analizarse en primer lugar si, como denuncia el Gobierno de la Nación, el Consejero de Agricultura y Pesca del Gobierno de la Comunidad Autónoma del País Vasco al suscribir el acuerdo de 21 de septiembre de 2003 con el Ministro de Pesca y de Economía Marítima de la República Islámica de Mauritania lesionó la competencia exclusiva del Estado en materia de relaciones internacionales derivada del art.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se ha pronunciado en diversas ocasiones sobre el alcance de este título competencial. En la STC 137/1989, de 20 julio, que enjuició un supuesto que tiene ciertas similitudes con el que ahora se examina —el objeto del conflicto suscitado era un “comunicado” de colaboración suscrito entre el Consejero de Ordenación del Territorio y Medio Ambiente de la Junta de Galicia y la Dirección General del Medio Ambiente del Gobierno del Reino de Dinamarca—, se llegó a la conclusión de que “solo al Estado le es dable concertar pactos internacionales sobre toda suerte de materias” (FJ 5). Esta Sentencia declara que esta conclusión se fundamenta no solo en el “art. 149.1.3.ª del Texto constitucional aisladamente considerado, sino que encuentra asimismo fundamento y confirmación en otros preceptos de la Constitución, en los antecedentes de la elaboración de esta y en la interpretación efectuada a propósito por el legislador de los Estatutos de Autonomía”. Esta afirmación se desarrolla en la Sentencia argumentando: (a) Los arts. 93, 94 y 97 CE, aunque no constituyen ningún título atributivo de competencias, contribuyen a perfilar el título competencial que contiene el art. 149.1.3 CE, ya que estos preceptos, al regular la intervención de las Cortes Generales y del Gobierno en el procedimiento para la celebración de los distintos tratados internacionales, ponen de manifiesto que corresponde al Estado en exclusiva el ius contrahendi [derecho de obligarse]. (b) La STC 137/1989, de 20 de julio, FJ 4, pone de manifiesto que “los constituyentes tuvieron ocasión de pronunciarse sobre la cuestión del ius contrahendi de las Comunidades Autónomas a resultas de una enmienda del Grupo Parlamentario Vasco al anteproyecto constitucional, enmienda en la que se proponía que la competencia exclusiva del Estado se entendiese ‘sin perjuicio de que en aquellas materias comprendidas en el ámbito de la potestad normativa de los territorios autónomos estos puedan concertar acuerdos con el consentimiento del Gobierno del Estado¡. La enmienda fue derrotada en la Comisión de Asuntos Constitucionales del Congreso y retirada en el debate plenario por sus promotores.” (c) “[L]os Estatutos de Autonomía se limitan, en la cuestión que examinamos, a facultar, en general, a las Comunidades Autónomas para instar del Estado la negociación de ciertos Tratados y/o para recibir información acerca de la negociación relativa a los Tratados referentes a ciertas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han llegado las SSTC 31/2010, de 28 de junio, FJ 87, y 80/2012, de 18 de abril, FJ 4, esta última con motivo del recurso de inconstitucionalidad contra el art. 16.6 de la Ley del Parlamento Vasco 14/1998, de 11 de junio, del deporte. En esta resolución, el Tribunal reiterando la doctrina existente, especialmente en las SSTC 137/1989, de 20 de julio y 165/1994, de 26 de mayo, afirma que el objeto de la reserva del art. 149.1.3 CE se refiere, aunque no solo, a “materias tan características del ordenamiento internacional como son las relativas a la celebración de tratados (ius contrahendi), y a la representación exterior del Estado (ius legationis), así como a la creación de obligaciones internacionales y a la responsabilidad internacional del Estado (SSTC 137/1987, 153/1989 y 80/1993)” y por ello sostiene que, “la posibilidad de las Comunidades Autónomas de llevar a cabo actividades que tengan una proyección exterior debe entenderse limitada a aquellas que, siendo necesarias, o al menos convenientes para el ejercicio de sus competencias, no impliquen el ejercicio de un ius contrahendi, no originen obligaciones inmediatas y actuales frente a poderes públicos extranjeros, no incidan en la política exterior del Estado y no generen responsabilidad de este frente a Estados extranjeros u organizaciones inter o supranacionales” (STC 165/1994, de 26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expuesta la doctrina constitucional sobre el alcance del título competencial regulado en el art. 149.1.3 CE se va a analizar si la Comunidad Autónoma del País Vasco al suscribir el acuerdo de 21 de septiembre de 2003 con Mauritania vulneró las competencias estatales en materia de relaciones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que ha originado el presente conflicto tenía por objeto, según se deduce de su texto, adquirir determinados compromisos en relación con la actividad de los barcos vascos en Mauritania. Según el acuerdo suscrito la parte vasca “se compromete” a favorecer que los buques vascos que realicen regularmente su actividad en Mauritania integren mejor su actividad en la economía mauritana y, a tal objeto, la parte mauritana “otorgará” autorizaciones estacionales para la pesca de atún en beneficio de buques vascos. Igualmente, en lo relativo a la formación marítima, la parte vasca también “se compromete” a otorgar becas completas de formación y reciclaje para los naturales mauritanos en las instituciones vascas de formación marítima y, por último, en relación a los intercambios comerciales las partes “se comprometen a favorecerlos” con la creación de líneas de transporte apropiadas y en particular una línea “cargo” para facilitar la comercialización de los productos frescos.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acuerdo se sitúa en el ámbito del Derecho internacional, pues no solo excede notoriamente del ámbito del ordenamiento estatal, sino que cae de lleno en el denominado Derecho internacional del mar, cuyo finalidad es ordenar el régimen jurídico del mar y, más en concreto, la soberanía y jurisdicción de los Estados ribereños sobre sus aguas adyacentes, objeto de regulación en el acuerdo de pesca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como el acuerdo suscrito tenía como objeto que las partes contrajeran obligaciones en el ámbito del derecho internacional, la celebración del mismo supuso ejercer el ius contrahendi. Tal conclusión conlleva que el acto del Consejero de Agricultura y Pesca del Gobierno Vasco de la Comunidad Autónoma del País Vasco vulnere las competencias que el art. 149.1.3 CE atribuye al Estado, pues al suscribir el referido acuerdo estaba celebrando un tratado internacional y, como se ha expuesto al analizar la jurisprudencia constitucional sobre el art. 149.1.3 CE, de acuerdo con la doctrina de este Tribunal “solo al Estado le es dable concertar pactos internacionales sobre toda suerte de materias”, pues el Estado es “el único sujeto dotado de ius contrahendi en la esfera de las relaciones internacionales” (STC 137/1989, de 20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con la vulneración del art. 149.1.3 CE el Abogado del Estado aduce también la infracción del art. 93 CE. Sostiene que este precepto encomienda al Gobierno la función de garante de las resoluciones de organismos internacionales en cuyo favor se han cedido competencias y, en consecuencia, obliga a articular el ejercicio de las competencias propias del País Vasco de tal modo que quede asegurado el cumplimiento de las obligaciones derivadas de la pertenencia del Reino de España a la Unión Europea. En este caso, añade, es al Gobierno de la Nación al que, en virtud del art. 93 CE, corresponde garantizar las obligaciones que derivan del acuerdo de pesca de la Comunidad Europea con la República Islámica de Mauritania de 14 de junio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problemas que ocasione el efectivo cumplimiento de la función de garante que el art. 93 CE atribuye al Gobierno o a las Cortes —según el caso— no puede considerarse que, en sí mismos, puedan determinar una vulneración autónoma de aquel precepto constitucional, pues son la consecuencia de haberse vulnerado las competencias que el art. 149.1.3 CE atribuye al Estado para celebrar tratados internacionales. En efecto, la declaración de la vulneración del art. 149.1.3 CE es suficiente al objeto de afirmar la exclusiva titularidad competencial del Estado para la celebración de un acto de las características del acuerdo objeto de este conflicto y la declaración de la referida lesión competencial lleva implícita la de cualquier otra infracción constitucional que como consecuencia de esa lesión competencial se haya podido originar.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apreciación de que el acto del Consejero de Agricultura y Pesca del Gobierno de la Comunidad Autónoma del País Vasco, al suscribir el acuerdo de 21 de septiembre de 2003, ha vulnerado las competencias que atribuye al Estado el art. 149.1.3 CE al haber celebrado un tratado internacional determina que no sea procedente examinar el resto de los motivos del recurso, pues la exclusiva titularidad estatal sobre el ius ad tractatum [derecho a celebrar tratados] se proyecta sobre cualquier materia.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conflicto de competencia y declarar que la titularidad de la competencia controvertida corresponde al Estado. En consecuencia, el acto del Consejero de Agricultura y Pesca del Gobierno de la Comunidad Autónoma del País Vasco por el que suscribió un acuerdo —denominado procès verbal— en materia de pesca con la República Islámica de Mauritania el 21 de septiembre de 2003 vulnera el orden de competencias establecido en la Constitución.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diciembre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