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1343-2009, promovido por la Letrada de la Generalitat de Cataluña, en representación de su Gobierno, contra la Orden ARM/2876/2008, de 2 de octubre, por la que se establecen las bases reguladoras para la concesión de subvenciones a asociaciones declaradas de utilidad pública y fundaciones adscritas al protectorado del Ministerio para la realización de actividades relativas a programas que se desarrollen en relación con la defensa del medio natural y la biodiversidad, la utilización sostenible de los recursos naturales y la prevención de la contaminación y del cambio climático; y contra la Orden ARM/3020/2008, de 22 de octubre, que convoca esas ayudas para el ejercicio 2008. Ha intervenido y formulado alegaciones el Abogado del Estado en la representación que legalmente ostenta.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12 de febrero de 2009, la Letrada de la Generalitat de Cataluña, en representación de su Gobierno, formalizó ante el Tribunal Constitucional conflicto positivo de competencia contra la Orden ARM/2876/2008, de 2 de octubre, por la que se establecen las bases reguladoras para la concesión de subvenciones a asociaciones declaradas de utilidad pública y fundaciones adscritas al protectorado del Ministerio para la realización de actividades relativas a programas que se desarrollen en relación con la defensa del medio natural y la biodiversidad, la utilización sostenible de los recursos naturales y la prevención de la contaminación y del cambio climático; y contra la Orden ARM/3020/2008, de 22 de octubre, que convoca esas ayudas para el ejercicio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representante de la Generalitat, tras referirse al objeto del conflicto, aludiendo al requerimiento de incompetencia que el Consejo Ejecutivo de la Generalitat dirigió al Gobierno de la Nación en relación con las órdenes impugnadas, en el que se solicitaba su derogación por invasión de la competencia autonómica en materia de medio ambiente y fomento. El requerimiento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Continúa señalando que, mediante las Órdenes ARM/2876/2008 y ARM/3020/2008 se establecen las bases reguladoras y la correspondiente convocatoria para la concesión de subvenciones a asociaciones declaradas de utilidad pública y fundaciones adscritas al protectorado del Ministerio para la realización de actividades relativas a programas que se desarrollen en relación con la defensa del medio natural y la biodiversidad, la utilización sostenible de los recursos naturales y la prevención de la contaminación y del cambio climático, es decir, actividades claramente de naturaleza medio ambiental, ámbito en el que opera el título competencial autonómico contenido en el art. 144 del Estatuto de Autonomía de Cataluña (EAC), descrito con términos como “medio ambiente y biodiversidad”, “utilización sostenible de los recursos naturales” y “prevención de la contaminación y del cambio climático”. Denuncia la representante de la Generalitat que, aun así, dichas órdenes ministeriales no contienen ninguna participación de las Comunidades Autónomas, ni de la Generalitat de Cataluña, en la regulación como tampoco en la gestión de dichas ayudas, reservando dichas competencias por entero al Estado, sobre la base de invocar como título competencial el de la legislación básica en materia de medio ambiente previsto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parte promotora del conflicto enfatiza que, de acuerdo con lo previsto en las bases primera y séptima.1 de la Orden ARM/2876/2008 y segunda de la Orden ARM/3020/2008, no se exige para los programas un ámbito supra autonómico, sino sólo que los programas se ajusten a “los objetivos del Ministerio en materia de defensa del medio natural y la biodiversidad, la utilización sostenible de los recursos naturales y la prevención de la contaminación y el cambio climático”, todos ellos objetivos también de la Generalitat de Cataluña en su territorio, de acuerdo con lo previsto en el art. 144 EAC. Además, para dicha representación, no es admisible el argumento, contenido en la contestación al requerimiento de incompetencia, que afirma que el carácter estatal de los programas está implícito en los requisitos de los beneficiarios de las ayudas previstos en la base segunda.1 de la Orden ARM/2876/2008, concretamente en la exigencia de que las asociaciones declaradas de utilidad pública beneficiarias tengan actividad acreditada en, al menos, cinco comunidades o ciudades autónomas, o bien que tenga naturaleza de fundación adscrita al protectorado del Ministerio para la realización de actividades relativas a programas que se desarrollen en relación con la defensa del medio natural y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que tenga transcendencia competencial la incardinación de las ayudas dentro de los fines de interés social de la asignación tributaria del impuesto sobre la renta de las personas físicas (IRPF), como parece pretender el preámbulo de la Orden ARM/2876/2008, pues el título competencial específico es el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Centrada así la invasión competencial que imputa a las órdenes impugnadas, examina la representante de la Generalitat el marco normativo aplicable al presente conflicto. Así, según señala, el art. 149.1.23 CE prevé la competencia del Estado sobre la legislación básica en materia de protección del medio ambiente, sin perjuicio de las facultades de las Comunidades Autónomas para el establecimiento de las normas adicionales de protección; igualmente, el art. 144.1 EAC atribuye a la Generalitat la competencia compartida en materia de medio ambiente y la competencia para el establecimiento de normas adicionales de protección, de forma que esta competencia incluye, en todo caso, una serie de submaterias que se describen en aquel apartado; Asimismo, destaca que el apartado 2 de dicho art. 144 EAC prevé que corresponde a la Generalitat, en materia de espacios naturales, la competencia exclusiva para regular esta materia, que, respetando lo establecido en el art. 149.1.23 CE, incluye, en todo caso, una serie de submaterias igualmente recogidas en dicho apartado; a continuación, pone de manifiesto que el art. 114 EAC, referido a la actividad de fomento, establece en su apartado tercero que, en las materias de competencia compartida, corresponde a la Generalitat precisar normativamente los objetivos a los cuales se destinen las subvenciones estatales y comunitarias europeas territorializables, así como, también, la de completar la regulación de las condiciones de otorgamiento y toda la gestión, incluyendo la tramitación y la concesión de las mismas; en fin, el art. 114.5 EAC prevé que la Generalitat participe en la determinación del carácter no territorializable de las subvenciones estatales y comunitarias europeas, y que, asimismo, participe, en los términos que fije el Estado, en la gestión y la tramitación de dichas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Expuesto el marco competencial, vuelve la parte actora sobre las objeciones competenciales que había dejado ya indicadas y alega que las ayudas que constituyen el objeto del presente conflicto de competencia coinciden con la definición del título competencial autonómico contenido en el art. 144 EAC, descrito con términos como “medio ambiente y biodiversidad”, “utilización sostenible de los recursos naturales” y “prevención de la contaminación y del cambio climático”; y se inscriben en el supuesto descrito del art. 114.3 EAC, donde se prevé que corresponde a la Generalitat, en las materias de competencia compartida, precisar normativamente los objetivos a los cuales se destinen las subvenciones estatales territorializables, y también completar la regulación de las condiciones de otorgamiento y toda la gestión, incluyendo la tramitación y concesión de dichas ayudas. Para la representante de la Generalitat, esta previsión estatutaria se corresponde con el supuesto contenido en el fundamento jurídico 8 b) de la STC 13/1992. No obstante lo anterior, añade la actora, las subvenciones objeto del presente conflicto de competencia no reúnen los requisitos establecidos por la doctrina contenida en la propia STC 13/1992, FJ 8 d), para avalar la competencia estatal para regularlas y gestionarlas centralizadamente.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la promotora, a mayor abundamiento, que, aun aceptando que dichas ayudas no sean territorializables, el Estado debería cumplir el art. 114.5 EAC, donde está previsto que la Generalitat en dichos supuestos debería participar en la determinación del carácter no territorializable de las subvenciones estatales y, en los términos fijados por el Estado, en la gestión y la tramitación de dichas subvenciones no territorializables.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Abogada de la Generalitat señala, asimismo, que en las órdenes recurridas los programas subvencionados no tienen ningún requisito territorial y se definen sólo por unos objetivos genéricos de defensa del medio ambiente. Así, se hace una referencia sin concreción alguna al objeto de los programas en la base primera de la Orden ARM/2876/2008 y luego, al fijar los criterios objetivos de otorgamiento y ponderación en la base séptima de la misma, se prevé que el primero de esos criterios sea el de la “adecuación de los programas objeto de subvención a la defensa del medio natural y la biodiversidad, la utilización sostenible de los recursos naturales y la contribución a los esfuerzos globales para la prevención de la contaminación y el cambio climático (máximo 50 puntos)”. Los demás criterios son la antigüedad de la asociación o fundación (máximo 20 puntos), auditoría externa (máximo 10 puntos), adecuación de recursos humanos (máximo 10 puntos) y experiencia internacional (máximo 10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parte promotora, esta descripción genérica del objeto de los programas, repetida en el punto segundo de la Orden ARM/3020/2008, no incluye ni excluye el carácter supra autonómico del programa a subvencionar ni justifica la excepcionalidad de la gestión centralizada de dichas subvenciones. Los objetivos definidos en las órdenes como objetivos del Ministerio y de los programas son, todos ellos, objetivos también de la Generalitat de Cataluña en su territorio, de acuerdo con lo previsto en el art. 144.1 EAC, donde se establece la competencia autonómica compartida en materia de medio ambiente y la competencia para el establecimiento de normas adicionales de protección. Además, de acuerdo con el art. 114.3 EAC, en medidas de fomento sobre medio ambiente, corresponde a la Generalitat precisar normativamente los objetivos a los que se destinen las subvenciones y completar la regulación de las condiciones de otorgamiento, así como la gestión, incluyendo la tramitación y concesión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representación de la Generalitat alega que la STC 13/1992, FJ 8 d), prevé que sólo “excepcionalmente” el Estado pueda gestionar ayudas en materias de competencia autonómica, a saber, sólo cuando ostente algún título competencial, genérico o específico, y justifique de forma razonable la necesidad de gestión centralizada. Sin embargo, en estas ayudas no sólo no hay ninguna justificación que avale la competencia estatal para regularlas y gestionarlas centralizadamente, sino que la regulación y gestión estatal de las mismas se presentan como la forma ordinaria del Ministerio para llevar a cabo sus objetivos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tarde, la Letrada de la Generalitat niega que la llamada de la normativa estatal a los requisitos de los beneficiarios de las ayudas pueda justificar su carácter no territorializable, en referencia a la base segunda.1 de la Orden ARM/2876/2008, que establece, entre otros, que sean beneficiarias las asociaciones declaradas de utilidad pública con actividad en cinco comunidades autónomas, o bien fundaciones bajo el protectorado del Ministerio, así como al apartado d) de aquella, en que se prevé que los beneficiarios hayan de tener ámbito de actuación estatal según sus estatutos. Pues bien, para la Letrada de la Generalitat, tales exigencias no prejuzgan que la actuación o programa de dichas entidades sea localizable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escrito de demanda recuerda la doctrina constitucional sobre los efectos extraterritoriales de los actos autonómicos. Señala que el traslado de titularidad de la competencia medioambiental al Estado, ciertamente excepcional, sólo puede producirse si, además del alcance territorial superior al de una Comunidad Autónoma de su objeto, la actividad pública que sobre él se ejerza no sea susceptible de fraccionamiento y, además, no pueda llevarse a cabo mediante mecanismos de cooperación o coordinación (STC 243/1994, FJ 6). Es decir, que aun cuando se estableciera la necesaria supra territorialidad de los programas objeto de subvención, supuesto en el que no nos encontramos, todavía quedaría por justificar la imposibilidad de fijar punto de conexión para que el Estado fuera competente para regular y gestionar centralizadamente dichas ayudas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de la Generalitat termina sus alegaciones suplicando que, conforme a los fundamentos jurídicos expuestos, se dicte sentencia en la que se declare que la competencia disputada corresponde a la Institución de Gobierno de Cataluña y que debe procederse a la distribución territorial de la correspondiente consignación presupuestaria, transfiriendo las cuantías resultantes a fin de que sean las Comunidades Autónomas las que convoquen, completen su regulación y gestionen las ayudas de forma descentralizada.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marzo de 2009, el Tribunal Constitucional acordó admitir a trámite este conflicto frente a la Orden ARM/2876/2008, de 2 de octubre, por la que se establecen las bases reguladoras para la concesión de subvenciones a asociaciones declaradas de utilidad pública y fundaciones adscritas al protectorado del Ministerio para la realización de actividades relativas a programas que se desarrollen en relación con la defensa del medio natural y la biodiversidad, la utilización sostenible de los recursos naturales y la prevención de la contaminación y del cambio climático; y frente a la Orden ARM/3020/2008, de 22 de octubre, por la cual se realiza la convocatoria de dichas subvenciones; atribuir, conforme al art. 10.2 de la Ley Orgánica del Tribunal Constitucional (LOTC), a la Sala Segunda su conocimiento; dar traslado de la demanda y documentos presentados al Gobierno de la Nación, al objeto de presentar alegaciones en el plazo de veinte días; comunicar la incoación del conflicto a la Sala de lo Contencioso-Administrativo de la Audiencia Nacional, por si ante la misma estuvieran impugnados o se impugnaren las citadas órdenes, en cuyo caso deberá suspenderse el curso del proceso hasta la decisión del conflicto, según dispone el art. 61.2 de la Ley Orgánica del Tribunal Constitucional;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27 de marzo de 2009, el Abogado del Estado se personó en el proceso solicitando una prórroga del plazo concedido para formular alegaciones, que fue concedida mediante providencia de 30 de marzo de 2009. Finalmente, dicho escrito tuvo entrada en el Registro General de este Tribunal el día 21 de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referencia, se opone a la demanda con fundamento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escrito precisa el objeto del conflicto señalando que, aunque el suplico de la demanda se dirige formalmente contra la totalidad de las Órdenes ARM/2876/2008 y ARM/3020/2008, del cuerpo de las mismas se deduce que la actora reconoce la competencia estatal para destinar fondos a la finalidad prevista en aquéllas, siempre que se determine de forma genérica el destino de las ayudas y se regulen sus condiciones esenciales de otorgamiento dejando un margen a las Comunidades Autónomas para concretar con mayor detalle la afectación o destino o, al menos, para desarrollar y complementar la regulación de las condiciones de otorgamiento de las ayudas y su tramitación. Así resulta, a su juicio, de la correspondencia que la parte demandante establece entre la previsión estatutaria del art. 114.3 EAC y el supuesto contenido en el fundamento jurídico 8 b) de la STC 13/1992, así como de que todos sus esfuerzos argumentativos se dirigen a justificar que el Estado no pueda asumir la gestión de estas subvenciones, que han de territorializarse, encomendándose a las Comunidades Autónomas todas las facultades puramente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Luego, en un segundo epígrafe, razona sobre el encuadre competencial de las ayudas controvertidas, para lo cual, en primer término, reproduce la doctrina de este Tribunal sobre el poder de gasto establecida en la STC 13/1992, de 6 de febrero, destacando los supuestos b) y d) del fundamento jurídico 8. Más adelante, incardina las ayudas en la materia de medio ambiente, resaltando que el art. 149.1.23 CE atribuye al Estado la competencia para dictar la “legislación básica sobre protección del medio ambiente, sin perjuicio de las facultades de las Comunidades Autónomas de establecer normas adicionales de protección”, mientras que el art. 144.1 EAC reconoce a la Generalitat, en materia de medio ambiente, competencia compartida y competencia para el establecimiento de normas adicionales de protección. Y también alude a la jurisprudencia constitucional en materia de medio ambiente, destacando que el Tribunal ha establecido en relación a este título competencial que, si bien con carácter general el instrumento para establecer la normativa básica es la ley,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101/2005, FJ 5). Y que “añade la misma sentencia que ‘en materia de medio ambiente, el deber estatal de dejar un margen al desarrollo de la legislación básica por la normativa autonómica, aun siendo menor que en otros ámbitos, no puede llegar... a tal grado de detalle que no permita desarrollo legislativo alguno de las Comunidades Autónomas con competencias en materia de medio ambiente, vaciándolas así de contenido’ (SSTC 102/1995, FJ 8; 101/2005,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tal doctrina, el Abogado del Estado sostiene que el art. 149.1.23 CE ampara las órdenes objeto de conflicto, pues, según afirma, nos encontramos ante una genérica actividad de fomento en la que concurren circunstancias excepcionales que justifican la gestión centralizada por el Estado. Recuerda que, de acuerdo con la doctrina del Tribunal, esas circunstancias han de ser: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Y a continuación afirma que, como se encarga de precisar el Gobierno de la Nación en su contestación al previo requerimiento autonómico, atendiendo a la naturaleza de la convocatoria es razonable estimar que, a fin de posibilitar la igualdad de oportunidades a los eventuales beneficiarios y teniendo en cuenta el carácter supra territorial de su implantación, concurren en el presente supuesto las exigencias establecidas por la jurisprudencia constitucional para justificar excepcionalmente la gestión centralizada de las subvenciones, que deberán otorgarse en todo caso respecto de actuaciones desarrolladas en el marco de un programa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este sentido el Abogado del Estado que el carácter nacional de los programas objeto de ayuda deriva: a) de los requisitos exigidos para acceder a la condición de beneficiario, pues la base segunda 1 de la Orden ARM/2876/2008 señala como posibles beneficiarios de las subvenciones a las asociaciones declaradas de utilidad pública con actividad acreditada en, al menos, cinco comunidades o ciudades autónomas y a las fundaciones adscritas al protectorado del ministerio, relacionando en su apartado 2 d), como uno de los requisitos que dichas entidades deben reunir, el de tener un ámbito de actuación estatal estatutariamente previsto; b) y del ámbito de actuación de la Administración convocante, pues se establece en la base séptima de la Orden ARM/2876/2008 que, entre los criterios objetivos de otorgamiento de las subvenciones, asigna en su apartado 1 la máxima puntuación —50 puntos sobre un total de 100— a “la adecuación, en cada ejercicio presupuestario, de los programas objeto de subvención a los objetivos del Ministerio en materia de defensa del medio natural y la biodiversidad, la utilización sostenible de los recursos naturales y la prevención de la contaminación y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rechaza que las órdenes recurridas vulneren el art. 114.5 EAC —“la Generalitat participa en la determinación del carácter no territorializable de las subvenciones estatales y comunitarias europeas. Asimismo, participa, en los términos que fije el Estado, en su gestión y tramitación”—, pues ese precepto remite a una posterior determinación del tipo de participación que, como es lógico, deberá hacerse por norma estatal de rango suficiente o, si la participación pudiera realizarse por vías ya existentes, mediante el apropiado acto o convenio de cooperación. Y añade que el Gobierno de la Nación, en la contestación al requerimiento previo, reconoció la procedencia de aplicar en este caso el art. 114.5 EAC, esto es, admitió que “tanto la determinación de los programas estatales como la regulación y participación de las ayudas debe realizarse con la participación de la Generalitat”, emplazando a reflexionar sobre formas de participación de las Comunidades Autónomas en el ejercicio de una competencia estatal para sucesivas convocatorias de estas subvenciones, al estar ya en curso el procedimiento de adjudicación de las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otra parte, el Abogado del Estado afirma que la calificación del objeto de la ayuda como de interés social, a efectos de poder afectarse la asignación tributaria de la cuota íntegra del IRPF, no determina que estas ayudas se incardinen en la competencia exclusiva autonómica en materia de asistencia social. No discute que sobre el título de asistencia social las Comunidades Autónomas hayan asumido estatutariamente competencias en régimen de exclusividad competencial (art. 148.1.20 CE), pero sí se alega que “la jurisprudencia de este Tribunal, pese a reconocer el carácter exclusivo de la competencia en materia de asistencia social, admite al mismo tiempo la posibilidad de intervención del Estado ‘en una materia compleja, como la acción y protección social, tan central además en un Estado Social (a la vista de los principios rectores de política social incluidos en el Capítulo Tercero del Título I de la Constitución)’, ‘en la medida que existan problemas sociales peculiares que requieran y exijan un planteamiento global precisando que ‘las competencias exclusivas no pueden entenderse en un sentido estricto de exclusión de actuación en el campo de lo social ... por parte del Estado, respecto de aquellos problemas específicos que requieran para su adecuado estudio y tratamiento un ámbito más amplio que el de la Comunidad Autónoma y que presupongan en su concepción, e incluso en su gestión, un ámbito supracomunitario, que puede corresponder al Estado’ (STC 146/1986, FJ 5)”. Y de esta forma, a su juicio, “el título competencial constitucionalmente reservado al Estado por el art. 149.1.23 supone una importante matización —desde la necesaria interpretación de los preceptos estatutarios a la luz de la Constitución (STC 247/2007, FFJJ 8, 9, y 10)— a la exclusividad de la competencia autonómica en materia de asistencia social”, concluyéndose de todo ello que tarea estatal de fomento en materia social, por más que el art. 166 EAC la atribuya a la competencia exclusiva de la Generalitat sin sujeción a competencia alguna del Estado, se encuentra en este caso respaldada por el título competencial a que se refiere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denuncia de la demanda de que las órdenes impugnadas constituyan una infracción de legalidad ordinaria, al contrariar la Ley 42/2007, de 13 de diciembre, del patrimonio natural y la biodiversidad, destaca el Abogado del Estado la inadecuación de la jurisdicción constitucional para enjuiciar una infracción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2014,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conflicto positivo de competencia planteado por el Gobierno de la Generalitat de Cataluña contra la Orden ARM/2876/2008, de 2 de octubre, por la que se establecen las bases reguladoras para la concesión de subvenciones a asociaciones declaradas de utilidad pública y fundaciones adscritas al protectorado del Ministerio para la realización de actividades relativas a programas que se desarrollen en relación con la defensa del medio natural y la biodiversidad, la utilización sostenible de los recursos naturales y la prevención de la contaminación y del cambio climático; y contra la Orden ARM/3020/2008, de 22 de octubre, que convoca esas ayudas para el ejercicio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hacer algunas precisiones acerca de si la pérdida de vigencia de ambas normas afecta a la subsistencia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ha de referirse a la cuestión de cuál haya de ser la incidencia que la derogación de la Orden ARM/2876/2008 por la disposición derogatoria de la Orden ARM/1593/2009 pueda tener sobre la pervivencia del conflicto. Es reiterada la doctrina constitucional [STC 48/2013, de 28 de febrero, FJ 2 a) y la jurisprudencia allí recogida] que afirma, en relación a los efectos de la derogación de la norma impugnada en un proceso constitucional sobre la supervivencia o desaparición sobrevenida del objeto procesal, que no puede resolverse apriorísticamente en función de criterios abstractos o genéricos, sino que han de ser examinados caso por caso y, en especial, cuando se trata de un proceso de contenido competencial, como ocurre por definición con los conflictos positivos de competencia, en que el factor determinante será si la disputa planteada decae con la derogación de la norma objeto del proceso, lo que ocurrirá si la norma derogada es sustituida por otra que, desde la perspectiva relevante para el conflicto, contenga una regulación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ARM/2876/2008, que contiene trece bases reguladoras, afirma, en cuanto al destino de las ayudas (base primera), que “serán objeto de la subvención los programas que las asociaciones declaradas de utilidad pública, así como las fundaciones adscritas al protectorado del ministerio, desarrollen en relación con la defensa del medio natural y la biodiversidad, la utilización sostenible de los recursos naturales y la prevención de la contaminación y el cambio climático”. Según su base segunda, los beneficiarios podrán ser “asociaciones declaradas de utilidad pública, con actividad acreditada en, al menos, cinco comunidades o ciudades autónomas” y “fundaciones adscritas al protectorado del ministerio”, siendo necesarios que unas y otras tengan ámbito de actuación estatal según sus estatutos. Los criterios de otorgamiento (base séptima) son “la adecuación, en cada ejercicio presupuestario, de los programas objeto de subvención a los objetivos del Ministerio en materia de defensa del medio natural y la biodiversidad, la utilización sostenible de los recursos naturales y la prevención de la contaminación y el cambio climático (máximo 50 puntos)”, la antigüedad (máximo: 20 puntos), la auditoría externa (máximo: 10 puntos), la adecuación de los recursos humanos a las actividades subvencionables previstas (máximo: 10 puntos) y la experiencia internacional (máximo: 10 puntos). En fin, la tramitación de esas ayudas será completamente centralizada, pues la solicitud se dirigirá al titular del Ministerio de Medio Ambiente y Medio Rural y Marino (base quinta), la instrucción se realizará por órganos centrales del mismo y la resolución será dictada por el Ministro (base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ARM/1593/2009, integrada por trece artículos coincidentes en su rúbrica con las trece bases de la Orden ARM/2876/2008, reitera exactamente la regulación de esta última que hemos descrito. La única diferencia es que, mientras en la Orden ARM/2876/2008 el carácter nacional de los programas subvencionables se deriva implícitamente de las bases segunda (condiciones de los beneficiarios) y séptima (criterios de otorgamiento), en la Orden ARM/1593/2009 se especifica en el preámbulo que “se exige que los programas a realizar por los beneficiarios … tengan carácter supra territorial” y en el art. 1 que se subvencionará a las asociaciones y fundaciones “que desarrollen programas en más de una Comunidad Autónoma, que por su naturaleza no sean susceptibles de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divergencia normativa, consistente en que la imposición de que los programas subvencionables tengan alcance supraautonómico es en un caso expresa y en otro implícita, no es relevante desde la perspectiva del conflicto suscitado, pues, como ha precisado la STC 113/2013, FJ 7, para que este tipo de ayudas medioambientales sea incardinable en el supuesto d) del fundamento jurídico 8 no basta que los programas subvencionables sean de ámbito supraautonómico sino que resulta necesario probar, correspondiendo la carga al Estado, que no cabe su gestión fraccionada o mediante mecanismos de cooperación. En fin, la Orden ARM/2876/2008 ha sido derogada por la Orden ARM/1593/2009, pero la regulación que ésta hace reproduce la disputa competencial suscitada frente a aquélla, por lo que su derogación, al ir acompañada de una nueva regulación que mantiene el conflicto, no determina la desaparición sobrevenida del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precisión se refiere a la trascendencia de que la Orden ARM/3020/2008, al tener, como norma que convoca las ayudas para el ejercicio 2008, una vigencia temporal limitada, ya no esté vigente. Como afirmamos en la STC 78/2014, de 28 de mayo, FJ 2 a), también en relación a la convocatoria de ciertas ayudas para una determinada anualidad, “para decidir si este conflicto de competencia se mantiene vivo frente a ella lo relevante no es tanto el agotamiento de los efectos de la concreta norma impugnada cuanto determinar si con ese agotamiento ha cesado o no la controversia competencial, toda vez que el objetivo al que sirven los procesos competenciales es poner fin a la misma a la luz del orden constitucional de reparto de competencias [STC 48/2013, de 28 de febrero, FJ 2 a) y la jurisprudencia allí recogida]”.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si la disputa se mantiene todavía en vigor resulta determinante resaltar que, mientras el conflicto resuelto por la STC 113/2013 solo se dirigía contra la orden que regulaba las bases de concesión de las subvenciones que nos ocupan (Orden ARM/1593/2009), en el presente proceso se impugna tanto la orden que regula las bases de concesión de dichas subvenciones (Orden ARM/2876/2008) como la que las convoca (Orden ARM/3020/2008), de modo que, como en aquella sentencia no recayó resolución alguna sobre la concreta convocatoria de las ayudas para una cierta anualidad, la controversia competencial no ha cesado respecto a la Orden ARM/3020/2008.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necesario, además, delimitar los precisos términos del debate procesal trabado por las partes, teniendo presente que es doctrina reiterada de este Tribunal que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recordada en estos términos en el conflicto positivo de competencia resuelto por la STC 22/2012, de 16 de febrero de 2012, FJ 2 b), y de un modo similar en el resuelto por la STC 112/2013, de 9 de mayo,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del suplico de la demanda resulta que ésta se dirige formalmente contra la totalidad de las órdenes mencionadas, la argumentación efectiva que en ella se contiene se limita a sostener que ni el Gobierno explicita cuál sea el motivo que determina que se trate de un supuesto excepcional de los tipificados en el fundamento jurídico 8 d) de la STC 13/1992, ni tal justificación se deduce implícitamente de la naturaleza o contenido de la medida de fomento objeto de la controversia. Por ello, cabe concluir que al igual que en la STC 113/2013, de 9 de mayo, en la que se resolvió el conflicto positivo de competencia suscitado frente a la Orden ARM/1593/2009, de 5 de junio, por la que se establecían las bases reguladoras para la concesión de subvenciones similares, en este conflicto “lo discutido entre las partes resulta ser la concurrencia de las circunstancias excepcionales previstas en la doctrina constitucional (en concreto, STC 13/1992, de 6 de febrero, FJ 8) para que resulte justificada la regulación completa de las subvenciones y la centralización de la gestión que se contienen en la resolución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Generalitat, para el caso de que este Tribunal Constitucional no acoja su pretensión principal, esto es la de la no concurrencia de las circunstancias que justifiquen la regulación completa de las subvenciones y la centralización de su gestión que se contienen en las órdenes objeto de conflicto, hace valer una pretensión subsidiaria, según la cual, conforme al art. 114.5 EAC, aun cuando las ayudas no sean territorializables, a la Generalitat le deberá asistir una cierta competencia de participación, tanto en la determinación del carácter no territorializable de estas ayudas como en su gestión. Pues bien, como se dirá más adelante, la STC 113/2013 ha delimitado los respectivos ámbitos competenciales implicados estimando la pretensión principal, de modo que la que se formula de un modo subsidiario no requiere ningún pronunciamiento porque, estimada la pretensión principal, no integra el objeto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entrar ya en el fondo del asunto, señalando que, según nuestra doctrina (por todas, la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en este proceso coinciden en afirmar que estamos ante subvenciones dirigidas a financiar programas en materia de medio ambiente, criterio que hay que confirmar en razón de cuál es el objeto de las ayudas impugnadas, pues, de acuerdo con la base primera de la Orden ARM/2876/2008, el objeto de las ayudas son “los programas que … desarrollen en relación con la defensa del medio natural y la biodiversidad, la utilización sostenible de los recursos naturales y la prevención de la contaminación y el cambio climático”. Así, a pesar de que en el preámbulo de la Orden ARM/2876/2008 se califican las ayudas como de interés social a efectos de poder afectarse la asignación tributaria de la cuota íntegra del IRPF, no cabe simplemente por ello encuadrar tales ayudas en la exclusiva competencia autonómica en materia de asistencia social, a la que se alude en las alegaciones del Abogado del Estado, pues no estamos ante “un mecanismo protector de situaciones de necesidad específicas, sentidas por grupos de población a los que no alcanza el sistema de Seguridad Social y que opera mediante técnicas distintas de las propias de ésta” [por todas, STC 78/2014, de 28 de mayo, FJ 5 d)]. El ámbito material en el que deben incardinarse las ayudas referidas es, por tanto, el relativo a medio ambiente, por ser ésta la materia más directamente afectada, tal y como igualmente consideramos en la STC 113/2013, de 9 de mayo, en la que se examinaba el objeto de las ayudas previstas en la Orden ARM/1593/2009, de 5 de junio, objeto que se definía exactamente de la misma forma que como se determina en la Orden ARM/2876/2008,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de este modo la cuestión controvertida, apreciamos que el sistema de distribución competencial que se deriva de las previsiones de la Constitución y del Estatuto de Autonomía de Cataluña sobre esta materia —medio ambiente— se traduce en que el art. 149.1.23 CE atribuye al Estado las competencias para dictar la legislación básica en relación con la “protección del medio ambiente, sin perjuicio de las facultades de las Comunidades Autónomas de establecer normas adicionales de protección”, mientras que corresponde a la Comunidad Autónoma de Cataluña la competencia compartida en materia de medio ambiente y la competencia para el establecimiento de normas adicionales de protección (art. 144.1 EAC). El Estado tiene, por tanto, la competencia sobre las bases en materia de medio ambiente, correspondiendo a la Comunidad Autónoma las competencias de desarrollo normativo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marco competencial, de los términos del debate procesal trabado entre las partes, podemos apreciar que la controversia entre las mismas versa en torno a la aplicación al caso concreto de la consolidada doctrina de este Tribunal en materia de subvenciones y ayudas públicas, en particular la contenida en la STC 13/1992, a la que ambas partes hacen referencia en sus alegaciones. Así, la discrepancia de las partes radica en si en este caso concurren o no las circunstancias excepcionales que, según el fundamento jurídico 8 d) de la STC 13/1992, justifican la regulación completa de las subvenciones y la centralización de su gestión, pues de lo contrario, al ser la materia afectada por aquéllas de competencia compartida, será de aplicación la doctrina constitucional establecida en el fundamento jurídico 8 b) de dicha Sentencia, conforme a la cual corresponde al Estado la regulación básica de la ayudas y a las Comunidades Autónomas el desarrollo de dicha regulación y la entera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excepcional que el Abogado del Estado señala como motivo que determina la regulación completa de estas ayudas y la centralización de su gestión es la condición supra territorial de las mismas, pues según alega, los programas a financiar han de ser de carácter nacional, dados los requisitos exigidos para acceder a la condición de beneficiario y el ámbito de actuación de la Administración convocante, sin añadir ningún argumento que sostenga el planteamiento normativo de que los programas de carácter nacional no son fragmentables. Esta justificación ya fue considerada por la STC 113/2013 en relación a la orden ARM/1593/2009, que, como ya se expuso, regula la concesión de las mismas ayudas conforme a un régimen muy similar. En tal Sentencia rechazamos que esa justificación fuese suficiente para la aplicación del supuesto excepcional contemplado en el fundamento jurídico 8 d) de la STC 13/1992, doctrina que, por la similitud que acabamos de señalar, es plenamente trasladable a este caso. Dijimos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por este Tribunal, ‘la condición de que las actividades financiadas tengan un ámbito territorial de más de una Comunidad Autónoma, es decir que las actividades a desarrollar afecten a un ámbito geográfico supraautonómico, tampoco puede justificar, por sí misma, la excepcional asunción de competencias de gestión por el Estado y el correlativo desplazamiento de las competencias autonómicas. En este sentido hemos de recordar que este Tribunal ha afirmado que la supraterritorialidad no es un título competencial (STC 178/2011, de 8 de noviembre, FJ 5) ...’.”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-“[C]oncretando los términos de la excepcionalidad requerida, este Tribunal ha afirmado que ‘el traslado al Estado de la titularidad de la competencia de gestión sólo puede tener lugar, cuando, además del alcance territorial superior al de una Comunidad Autónoma del objeto de la competencia, la actividad pública que sobre él se ejerza no sea susceptible de fraccionamiento y, aun en este caso, cuando dicha actuación no pueda llevarse a cabo mediante mecanismos de cooperación o coordinación ...’.”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afirmar en la ya citada STC 38/2012 ‘correspondería al Estado la carga de probar que en los supuestos de aquellas ejecuciones con alcance supraautonómico la ejecución no puede llevarse a cabo mediante mecanismos de cooperación o coordinación …’.”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-“Carga probatoria que no se ha superado en el presente supuesto, en el que únicamente se ha alegado que las actividades de carácter medioambiental que se contemplan como subvencionables tienen un ámbito supraautonómico y que el carácter no fraccionable de los programas se concretará en su caso en la resolución que realice la convocatoria de las ayudas, por lo que las razones aducidas en favor de la centralización absoluta de la regulación y la gestión en aplicación de la doctrina contenida en el fundamento jurídico 8 d) de la STC 13/1992 no resultan admisibles.”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a la luz de lo expuesto, cabe concluir que nos hallamos ante el segundo de los supuestos —el b)— de delimitación competencial entre el Estado y las Comunidades Autónomas enunciados en el fundamento jurídico 8 de la STC 13/1992, en que el Estado tiene competencias sobre las bases y la coordinación general en las materias concernidas, correspondiendo a la Comunidad Autónoma las competencias de desarrollo normativo y ejecución.”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base precedente debemos proceder al examen individualizado de los distintos preceptos de la primera de las órdenes que son objeto de conflicto que, conforme a la argumentación de la demanda, debe entenderse que han sido impugnados: las bases primera, segunda, tercera, cuarta, quinta, sexta, séptima, octava y decimotercera de la Orden ARM/2876/2008, de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base primera, que establece el objeto y ámbito de aplicación, no vulnera las competencias de la Comunidad Autónoma de Cataluña, por tener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base segunda no infringe las competencias autonómicas en cuanto define quiénes pueden ser los beneficiarios de las ayudas, aspecto que debe ser considerado como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base tercera, relativa al procedimiento de concesión, es un aspecto propio de la gestión de las subvenciones que es de competencia autonómica, por lo que vulnera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base cuarta, al fijar criterios generales de distribución de las ayudas, no vulnera las competencias de la Comunidad Autónoma de Cataluña, por tener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base quinta conculca las competencias de la Comunidad Autónoma de Cataluña al referirse a una cuestión adjetiva de la tramitación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base sexta no infringe las competencias autonómicas en cuanto regula la compatibilidad de estas ayudas con otras y el límite máximo de las mismas, aspectos que deben considerarse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base séptima contiene, no sólo los criterios que han de ser valorados para la adjudicación de las ayudas, sino también el baremo correspondiente a aplicar a cada uno de ellas, por lo que esta última concreción infringe las competencias autonómicas en la medida en que rebasa lo que, conforme a nuestra doctrina, constituyen aspectos centrales del régimen subvencional y, por ello, cercena el margen necesario para que la Generalitat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base octava, sobre ordenación, instrucción y resolución de las ayudas, conculca las competencias de la Comunidad Autónoma de Cataluña al referirse a los órganos estatales competentes para realizar la tramitación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base decimotercera, que se refiere a pagos anticipados por el Ministerio de Medio Ambiente, recoge un aspecto exclusivamente atinente al pago de las ayudas, que es de competencia autonómica, vulnerando así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debemos declarar que la Orden ARM/3020/2008, por la que se convocan para el ejercicio 2008 las ayudas que venimos examinando, conculca en su integridad las competencias de la Comunidad Autónoma de Cataluña, pues, con arreglo a la doctrina establecida en el fundamento jurídico cuarto de esta Sentencia, la gestión de estas ayudas es de competencia autonómica, con lo que el Estado no tiene atribuciones que le permitan dictar una orden de convocatoria de las mismas y ello sin perjuicio del eventual carácter básico que pudiera tener el contenido de determinados preceptos recogidos en la propia orden de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normas controvertidas han agotado todos sus efectos, pues, de un lado, la Orden ARM/2876/2008 ha sido derogada por la Orden ARM/1593/2009 y, de otro, la Orden ARM/3020/2008 redujo su vigencia al año 2008, lo que determina que la eficacia de nuestro fallo deba concretarse a declarar la titularidad de las competencias discutidas en el proceso, sin que en ningún caso el alcance del mismo suponga la extensión de la declaración de infracción del orden competencial a las resoluciones adoptadas en aplicación de las órdenes objeto de este proceso constitucional. La necesidad siempre presente de procurar conservar la eficacia jurídica de aquellos actos cuya lesión puede afectar a legítimos derechos de terceros generados en su día por la presunción de legalidad de los mismos conduce, en este caso —tal y como afirmamos en la STC 173/2012, de 15 de octubre, FJ 8, y hemos reiterado en la reciente STC 70/2013, de 14 de marzo, FJ 8— y en aplicación del art. 66 de la Ley Orgánica del Tribunal Constitucional, a que la declaración de infracción competencial no implique la de aquellas resoluciones que han concedido o denegado las ayudas cuestionadas ya dictadas y notificadas.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1343-2009 interpuesto por el Gobierno de la Generalitat de Cataluña contra la Orden ARM/2876/2008, de 2 de octubre, por la que se establecen las bases reguladoras para la concesión de subvenciones a asociaciones declaradas de utilidad pública y fundaciones adscritas al protectorado del Ministerio para la realización de actividades relativas a programas que se desarrollen en relación con la defensa del medio natural y la biodiversidad, la utilización sostenible de los recursos naturales y la prevención de la contaminación y del cambio climático; y contra la Orden ARM/3020/2008, de 22 de octubre, que convoca esas ayudas para el ejercicio 2008,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con los efectos previstos en el fundamento jurídico 7 de la presente Sentencia, que vulneran las competencias de la Generalitat de Cataluña las bases tercera, quinta, séptima, en cuanto al establecimiento del baremo aplicable, octava y decimotercera de la Orden ARM/2876/2008, de 2 de octubre.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con los efectos previstos en el fundamento jurídico 7 de la presente Sentencia, que vulnera las competencias de la Generalitat de Cataluña la orden ARM/3020/2008, de 22 de octubre.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