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6157-2010, promovido por don Fernando Ariel Ávila, representado por la Procuradora de los Tribunales doña María Otilia Esteban Gutiérrez y asistido por el Abogado don Mauricio Izquierdo García, contra la Sentencia de la Sección Primera de la Audiencia Provincial de Zaragoza, de 10 de julio de 2009, dictada en el sumario núm. 2-2007, rollo de sala núm. 7-2007, procedente del Juzgado de Instrucción núm. 5 de Zaragoza, y frente a la Sentencia núm. 513/2010 de la Sala de lo Penal del Tribunal Supremo, de 2 de junio de 2010, que confirmó en casación la condena impuesta al recurrente en amparo por la primera resolución citada, como autor de los delitos de asesinato agravado, detención ilegal, robo con violencia e intimidación en las personas y tenencia ilícita de armas. Han comparecido don Francisco Javier Arias Mata y don Rubén Moral San José, representados por el Procurador de los Tribunales don Carmelo Olmos Gómez,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julio de 2010, la Procuradora de los Tribunales doña María Otilia Esteban Gutiérrez, en nombre y representación de don Fernando Ariel Ávila,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ha declarado probado en el proceso judicial que el recurrente en amparo, junto con otras tres personas, se desplazó desde Valladolid a Zaragoza tras tener conocimiento de que un tercero, don Alberto Díaz Marín, podía tener dinero por valor de unos doscientos millones de las antiguas pesetas, con el propósito de apoderarse de la cantidad indicada y a cuyo fin estaba dispuesto a realizar los actos necesarios contra aquél, incluida su muerte. Al referido propósito se hizo con una pistola que llegaría a utilizar posteriormente en la ejecución de los hechos. Consta que interceptaron a la víctima, abordándola cuando se disponía a entrar en su domicilio habitual, introduciéndola por la fuerza y contra su voluntad en la furgoneta en la que se habían desplazado, y en la que el ahora recurrente, usando una navaja o cuchillo, le causó cortes en el cuerpo al objeto de que revelara dónde tenía el dinero. Como quiera que nada dijera el agredido, o diera explicaciones insatisfactorias, el demandante de amparo y uno de sus compañeros registraron su domicilio, así como posteriormente una segunda vivienda de la víctima sita en la localidad de Pinseque, próxima a Zaragoza. No encontraron lo que buscaban, si bien se apoderaron de 18.000 €, así como de teléfonos móviles, un brazalete, una cadena y un cordón de oro que llevaba consigo el perjudicado por los hechos. Tras acabar el segundo registro, en la madrugada del día 29 de marzo de 2006, dentro de la furgoneta ya citada, el recurrente en amparo disparó con la pistola que portaba, de arriba abajo, en la rodilla de la víctima, que se encontraba sentada, para a continuación dispararle, a cañón tocante o muy próximo, en la parte de atrás de la cabeza, lo que ocasionó su muerte inmediata. Cometió ese acto en presencia de los restantes participantes en los hechos, arrojando el cadáver en una acequia de riego próxima. Mientras se producía esa secuencia, desde uno de los teléfonos sustraídos a la víctima se realizaron por dos de los encausados varias llamadas telefónicas.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Juzgado de Instrucción núm. 5 de Zaragoza, de 14 de marzo de 2007, se autorizó la entrada y registro de los domicilios de los acusados, encontrándose en el del recurrente en amparo un total de doce teléfonos móviles, entre ellos dos de propiedad del fallecido; diversas armas, para las que no poseía licencia, y otros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5 de Zaragoza incoó las diligencias previas núm. 1511-2006 (posteriormente, sumario 2-2007) por los delitos indicados en el encabezamiento de esta resolución, que correspondió enjuiciar a la Sección Primera de la Audiencia Provincial de Zaragoza. Su Sentencia de 10 de julio de 2009 condenó a don Fernando Ariel Ávila, sin la concurrencia de circunstancias modificativas de la responsabilidad, a la pena de veintidós años y seis meses de prisión como autor de un delito de asesinato agravado, con la accesoria de inhabilitación absoluta durante el tiempo de la condena; a la pena de cinco años de prisión como autor de un delito de detención ilegal, con la accesoria de inhabilitación especial para el derecho de sufragio pasivo durante el tiempo de condena; a la pena de cinco años de prisión como autor de un delito continuado de robo con violencia e intimidación en las personas, con la accesoria de inhabilitación especial para el derecho de sufragio pasivo durante el tiempo de la condena; y a la pena de dos años y seis meses de prisión como autor de un delito de tenencia ilícita de armas, con la accesoria de inhabilitación especial para el derecho de sufragio pasivo durante el tiempo de condena. Asimismo, a indemnizar a los herederos del fallecido, conjunta y solidariamente con el resto de los condenados, en la cantidad de 100.000 €, por su fallecimiento, más 18.000 € por el dinero sustraído, con los intereses legales, y al pago de la parte proporcional de las costas,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fundamento de Derecho primero de la Sentencia, refiriéndose a la prueba valorada, que la averiguación de los delitos es el resultado de una prolija investigación policial basada fundamentalmente en escuchas telefónicas y en la intervención de las conversaciones de los detenidos en los calabozos de las dependencias policiales en Valladolid. Junto a ello, no obstante, las resoluciones judiciales hacen también mención en su fundamentación jurídica a declaraciones de coimputados y a los resultados de los registros domiciliarios efectuados, entre otros elementos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fundamentos de Derecho primero y segundo de la resolución judicial, con carácter previo a la valoración de la prueba que conduciría seguidamente a la condena reseñada, se ocupan de lo que constituirá el objeto realmente controvertido en el presente proceso constitucional (escuchas telefónicas y grabaciones durante la detención en dependencias policiales), razonando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estriba en determinar si el auto de fecha cinco de abril de 2006 (obrante al folio 9 de las actuaciones), y dictado por el Juzgado de Instrucción número Cinco de los de Zaragoza, en el ámbito de las Diligencias Previas número 1511/2006, luego Sumario número 2/2007, reúne las condiciones de idoneidad para su validez, es decir, apto para decretar la intervención y escucha del terminal telefónico con número 649 379 540, propiedad de Alberto Díaz Marín.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 cuestión debe de ser valorado como un todo, de modo y manera que todas sus partes quedan integradas entre sí. Así, la ausencia en la parte dispositiva de la mención al número telefónico y a su titular debe de entenderse realizada con la expresa mención que a tal respecto se hace en los Hechos de la citada resolución, mención claramente unívoca y ausente de cualquier tipo de duda por lo que una mera irregularidad formal no puede ni debe invalidar la mención a la que se refiere el auto en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cuestión que debe de valorarse es si la fundamentación jurídica es suficiente a los efectos que se pretenden. La fundamentación es muy ajustada en si misma, pero a tenor de la reciente jurisprudencia de nuestro Tribunal Supremo (SSTS 118/2007, de 16 de febrero, y 343/2007, de 20 de abril), cabe lo que se denomina ‘motivación por remisión’. Así, en el caso presente, el auto hace referencia a la solicitud policial en el ámbito de las entonces Diligencias Previas que se habían incoado, así nombradas también por la policía, en donde en un oficio (obrante a los folios 7 y 8 de las actuaciones), se justifica de una manera adecuada y suficiente, ante la desaparición de Alberto Díaz Marín y sospechar que algo grave le podía estar ocurriendo, o haber ocurrido, como así fue, dado el resultado de la inspección ocular de sus viviendas, y se consideraba que la intervención de su teléfono móvil era la vía más adecuada para comenzar investigaciones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oficio debe de ser considerado parte integrante de la motivación del auto por remisión, ya que éste hace referencia a tal oficio que contiene una argumentación lógica, racional y suficiente de la intervención que el auto acuerda, entendiéndose por ello que la motivación así planteada cumple las exigencias, no sólo de la jurisprudencia del Tribunal Constitucional y del Tribunal Supremo ya expuesta, sino también la del Tribunal Europeo de Derechos Humanos, concretada en sentencias como las de 24 de octubre de 2002 (Caso Messina) y la de 18 de febrero de 2003 (Caso Prado Bugallo).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telefónica debe de salvaguardar los derechos del titular de la línea, persona que en esos momentos había fallecido, no teniendo personalidad jurídica por lo tanto, y debiendo de colegirse asimismo que la protección del secreto que se rompe mediante auto motivado está más encaminada a la protección de personas imputadas, cuestión que tampoco era el caso. En este sentido, el auto de fecha cinco de abril de 2006 que decreta la intervención y escucha del teléfono 649379540 es proporcional al derecho que se trata de salvaguardar y contiene una argumentación suficiente para el fin pretendido, entendiendo que determina el número telefónico y la titularidad del mismo, siendo válidas todas las escuchas e intervenciones telefónicas que con posterioridad se decretan para cada caso concreto y que se contienen en el cuerpo del Sumario 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siguiente cuestión sobre la que la Sala debe de pronunciarse antes de estudiar el fondo del asunto, ya que afecta a la misma valoración de la prueba practicada en el Plenario, es la relativa a las escuchas que se autorizan judicialmente con carácter previo en los calabozos de dependencias policiales y que iban a ocupar como detenidos los imputados en la presente causa. Se discute la idoneidad y oportunidad del auto de fecha catorce de marzo de 2007 (folios 767 y 768 de las actuaciones), en el que el Juzgado de Instrucción número Cinco de los de Zaragoza, en el ámbito de las Diligencias Previas número 1511/2006, luego Sumario número 2/2007, decretaba la instalación de ‘artificios técnicos de escucha, grabación de sonido e imagen’ en los calabozos de la Comisaría de Policía que ocupen los detenidos a fin de escuchar las conversaciones que tengan lugar entre ellos durante el tiempo de su detención y que puedan afectar a la muerte violenta de Alberto Díaz Marín. Se alega que las personas escuchadas no estaban todavía detenidas, siéndolo al día siguiente, quince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 cuestión, correctamente fundamentado, tiene una lógica absoluta, pues independientemente de que las personas que iban a ser escuchadas estuvieran o no detenidas, sí las especifica con perfecta claridad, determina dónde no deben de colocarse las escuchas como es la habitación o dependencia donde el detenido deba entrevistarse con su abogado, y no tiene ningún sentido decretar esas escuchas a posteriori de la detención, con un cambio de calabozos que pueda dar lugar a sospechas y abortar así una prolija tarea de investigación. El argumento que recoge el auto del Juez instructor, en referencia a la sentencia del Tribunal Supremo de fecha 10 de febrero de 1998 (también pueden citarse las sentencias del mismo Tribunal de 23/9/1999 y 27/9/2002), es plenamente asumida por la Sala ya que si, en base al criterio de proporcionalidad y con la adecuada motivación, puede intervenirse una conversación telefónica de una persona en situación de libertad, incluso no imputada, no menos podrá hacerse ello en relación a personas privadas de libertad e imputadas por delito cuya gravedad justifica tal intervención, máxime cuando la misma hace referencia expresamente a la muerte violenta de Alberto Díaz Marín.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 las conversaciones de los posteriormente detenidos, y plenamente identificados, lo que satisface los requisitos subjetivos que debe de contener el auto habilitante, es plenamente acorde con la legalidad vigente y con la propia jurisprudencia del Tribunal Europeo de Derechos Humanos, en cuya sentencia de fecha 24 de marzo de 1988 (Caso Olson), declaró que la intervención acordada debe de ser acorde y fundarse sobre la necesidad social imperiosa y particularmente proporcionada al fin legítimo perseguido, siendo en este caso la muerte violenta de una persona el fin legítimo perseguido y fundamento del auto en cuestión, por lo que debe de concluirse que el mismo, de fecha 14 de marzo de 2007, establece una medida proporcional al fin perseguido y expuesto, con las cautelas y garantías pertinentes, siendo que la prueba así obtenida es legítima y sujeta a la valoración que impone el artículo 741 de la Ley de Enjuiciamiento Criminal al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a la no escucha de las cintas grabadas de las conversaciones telefónicas intervenidas a los acusados, y la de las conversaciones grabadas en los calabozos de Valladolid, en el Plenario cuando las acusaciones así lo habían solicitado, debe de tenerse en cuenta que las transcripciones leídas por el Señor Secretario coinciden con la realidad, pues aunque transcritas por funcionarios policiales, son escuchadas por el Señor Secretario Judicial del Juzgado de Instrucción número Cinco de Zaragoza, a presencia de los Letrados intervinientes en la causa, siendo que las transcripciones se corresponden con lo grabado (Acta de Audición obrante a los folios 1224, 1225 y 1226 de las actuaciones). Dichas actas son leídas en el acto del juicio a petición de las partes acusadoras, no oponiéndose las Defensas, por lo que su contenido, y siguiendo el criterio jurisprudencial del Tribunal Supremo recogido en la sentencia 897/2008, de 17 de diciembre, que confirma una sentencia de esta misma Audiencia de fecha dos de julio de 2007, debe de valorarse al haber tenido las partes la posibilidad de debatirlas y contradecirlas, y en consecuencia de evitar cualquier tipo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Fernando Ariel Ávila interpuso recurso de casación contra la Sentencia condenatoria de la Sección Primera de la Audiencia Provincial de Zaragoza, de 10 de julio de 2009, que fue desestimado por Sentencia de la Sala de lo Penal del Tribunal Supremo, de 2 de junio de 2010. Dicho pronunciamiento cuenta con dos Votos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grabaciones en los calabozos policiales, el Tribunal Supremo señala en los fundamentos de Derecho quinto y sexto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por auto de 14.3.2007 considera el precepto habilitante para la intervención del art. 579.2 LECrim. y aplicando la doctrina sentada en la STS. 10.2.98, antes citada, por la que ‘no resulta concebible que se protege menos una conversación por ser telefónica, en cuanto puede ser legítimamente intervenida por el Juez y no lo puede ser una conversación no telefónica de dos personas en un recinto cerrado’, y de forma analógica la elaborada en tomo a la captación de imágenes en las que se hace constar por la policía actos criminales considerándose prueba válida incluso sin autorización judicial que solo debería recabarse en el supuesto de que las mismas se realizaran en un recinto cerrado (SSTS 23.9.99 y 27.9.2002 entre otras), teniendo en cuenta que se trata de investigar una muerte violenta de una persona, cuyo cadáver fue encontrado con un disparo en la cabeza y cuyo teléfono móvil fue utilizado por sus supuestos captores antes de producirse esta, lo que dio lugar a la adopción de una línea de investigación basada en la intervención de una serie de teléfonos móviles cuyo resultado arrojó fundados indicios en relación a las personas cuyas conversaciones se pretende grabar y tras proceder a su detención y con anterioridad a ser puestas a disposición judicial pudieran encontrarse implicadas en el hecho en cuestión, concluye con la idoneidad, necesariedad y proporcionalidad de la medida solicitada y precisamente ‘para evitar que los imputados pudieran ver mermado su derecho de defensa y su derecho a no declarar contra sí mismos, no se podrá instalar los aparatos de escucha en el lugar donde aquéllos tengan acceso a la entrevista reservada con su letrado dado que el imputado puede revelar a su letrado los secretos que quedan bajo la reserva del secreto profesional’, acordando en la parte dispositiva que no podrán utilizarse los sistemas de captación en el habitáculo reservado para que los imputados mantengan la entrevista reservado con su letrado, que permanecerá separado de las celdas en que se instalarán las escuchas y que la colocación de los micrófonos se realizará por los técnicos de la policía judicial ‘en presencia del Secretario Judicial que levantará acta en relación a la citada colocación y, en su caso, de la separación debida entre las celdas y el lugar donde los detenidos se entrevisten con su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tal acuerdo del Instructor no cabe considerarlo arbitrario en cuanto a la proporcionalidad de la medida, sus cautelas y garantías, para preservar los derechos de los detenidos, art. 520 LECrim, hay que estimar tal prueba legitima e infundada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En efecto, en relación a la infracción de los derechos previstos en el art. 520 LECrim, al tratarse de detenidos en calabozos policiales: derecho a guardar silencio, a no declarar contra sí mismo o a confesarse culpable, arts. 17.3 y 24.2 CE, debemos recordar que tales derechos se ponen en funcionamiento cuando el acusado está sujeto a los poderes coercitivos del Estado por su detención. El derecho le protege contra el uso por parte del Estado del poder de subvertir el derecho de un acusado a elegir si quiere o no hablar con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privilegio contra la autoincriminación o el derecho a permanecer en silencio el TEDH, sentencia Alian contra Reino Unido de 5.11.2002, ha reiterado que esos derechos están generalmente reconocidos en los patrones internacionales que se encuentran en el núcleo de un proceso equitativo, su finalidad es proporcionar a un acusado la protección contra una coacción impropia por parte de las autoridades y evitar así errores judiciales y garantizar los fines del art. 6 (sentencia John Murray contra Reino Unido de 8.2.96). El derecho a no autoincriminarse afecta en primer lugar al respeto a la voluntad de la persona acusada a permanecer en silencio y presupone que la acusación en un proceso penal busca probar el caso contra el acusado sin recurso a pruebas obtenidas por medios no previstos legalmente desafiando la voluntad del acusado (sentencia Saunders contra Reino Unido de 17.12.96), por cuanto —decimos nosotros— la verdad no puede ser hallada en el proceso penal a cualquier precio sino que se encuentra limitada por el escrupuloso respeto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examinar si el proceso ha hecho desaparecer la verdadera esencia del privilegio contra la autoincriminación, el Tribunal deberá examinar la naturaleza y el grado de la coacción, la existencia de cualquier protección importante en el proceso y el uso que se hace del material así obtenido (véase sentencia Heaney y McGinness contra Irlanda de 27.12.2000 y sentencia J.B. contra Suiza de 3.5.2001).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policía utiliza un subterfugio —por ejemplo, introducir en la celda otra persona, de acuerdo con la Policía— para sonsacarle información, para interrogar a su acusado, después —o antes— de que éste haya advertido que no quiere hacer declaraciones, está consiguiendo de manera incorrecta información que no habría podido obtener de haber respetado el derecho constitucional del detenido a permanecer en silencio, se violan sus derechos porque se le priva de su opción. Sin embargo, en ausencia de comportamiento para obtener esa información por parte de la policía, no existe violación del derecho del acusado a elegir si quiere o no declarar ante la Policía. Si el detenido habla, es su propia opción y se debe suponer que ha aceptado el riesgo de que quien reciba esa información pueda informar a la policía o de que su conversación está siendo grabada.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se advierten similitudes en los casos del TEDH, Khan contra Reino Unido de 12.5.2000 y P.G y J.H. contra Reino Unido de 25.9.2001, la fijación de los aparatos de escucha y grabación de las conversaciones no fueron ilegales en el sentido de ser contrarias a la Ley penal interna, y no existe indicio alguno de que el detenido, en su conversación con otro detenido por los mismos hechos y conocido suyo, hubiera sido coaccionado para hacerlas o de que fuera una trampa o una inducción.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no debe entenderse que la información obtenida de las grabaciones —con las especiales garantías que se señalaban en el auto habilitante para preservar el derecho de defensa y comunicación con un letrado—, haya sido obtenida en contra de la voluntad del detenido y su utilización en juicio fuera en contra de su derecho a permanecer en silencio y a no autoincriminarse.”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rechaza la Sentencia el motivo articulado por vulneración del art. 18.3 CE, denunciando la ilegalidad de las escuchas telefónicas acordadas por el Auto de 5 de abril de 2006. Razona el Alto Tribunal que la autorización judicial resultó motivada y que era una medida necesaria en la investigación, por lo que las escuchas no tuvieron un mero carácter prospectivo.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considera vulnerados los arts. 24.1 CE, derecho a la tutela judicial efectiva; 24.2 CE, en sus vertientes de derecho a un proceso con todas las garantías, a no declarar contra sí mismo, a no confesarse culpable y a la presunción de inocencia, y 18.3 CE, derecho al secreto de las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según afirma el recurrente, las escuchas telefónicas realizadas en el presente procedimiento vulneraron el derecho fundamental al secreto a las comunicaciones (art. 18.3 CE), conectado íntimamente con el derecho a la intimidad del apartado primero de la misma previsión constitucional, toda vez que no se ejecutaron como ultima ratio, exigencia inexcusable; antes al contrario, resultaron ser el elemento desencadenante del nacimiento de la investigación, como reconocen las propias resoluciones judiciales, existiendo hasta que las mismas se produjeron, únicamente, meras hipótesis subjetivas.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intervención de las comunicaciones telefónicas, de otra parte, no habría cumplido los requisitos que impone la jurisprudencia constitucional: existencia de un posible delito; indicios de que determinadas personas pudieran estar implicadas y mínima actividad investigadora que condujera a esas conclusiones previas. Al contrario, para la policía no había ni siquiera un delito, tan solo una persona desaparecida. El Auto del Juez de Instrucción que autoriza las escuchas, de 5 de abril de 2006, por consiguiente, no exteriorizó los presupuestos materiales de la intervención, ni la necesidad y adecuación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investigación se inicia sobre la base del listado de números telefónicos marcados en un terminal de la víctima; listado que el Tribunal Europeo de Derechos Humanos, en la Sentencia de 2 de agosto de 1984, caso Malont, declaró como parte integrante de las comunicaciones telefónicas protegidas en el art. 8.1 del Convenio europeo para la protección de los derechos humanos y de las libertades fundamentales (CEDH), no siendo posible disponer del mismo sin consentimiento de su titular. Por lo demás, las grabaciones no fueron ratificadas en la vista oral, ni se acreditó por ningún medio ni estudio fonográfico que las personas grabadas en dichas cintas fueran las encausadas.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el recurso, en segundo lugar, la ilicitud de las escuchas realizadas en los calabozos policiales durante la detención. A su juicio, era obligado y no fue satisfecho el deber de informar a los detenidos del derecho constitucional a no declarar contra sí mismos, a no confesarse culpables y a conocer el motivo de la detención (art. 24.2 CE), razón que revelaría la nulidad de lo actuado, máxime cuando tales escuchas no fueron ratificadas posteriormente a presencia judicial. Pese a los denodados intentos interpretativos que despliegan las resoluciones recurridas para encontrar el amparo a esas escuchas en el art. 579.2 de la Ley de enjuiciamiento criminal (LECrim), es patente la falta de previsión legal que les sirva de soporte, habiéndose dado una interpretación extensiva de la Ley en materia tan sensible como la indicada. En relación con ello, prosigue el escrito de demanda, no es de recibo comparar las intervenciones de las comunicaciones en el régimen penitenciario con las aquí denunciadas, pues el Tribunal Supremo, cuando lo hace en la Sentencia recurrida, soslaya que los presos se encuentran sometidos a un régimen administrativo singular que no puede extenderse al momento de la detención, donde se hacen efectivos en toda su extensión los derechos anteriormente indicados. Apoya el recurso su denuncia en los Votos particulares emitidos por dos Magistrados de la Sala Segunda del Tribunal Supremo en la Sentencia de casación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siendo ilegítima la obtención de todas esas pruebas, no pueden surtir efecto alguno, deviniendo nulas e ineficaces como elemento probatorio que sustente la condena. La orfandad probatoria derivada de su anulación incide en el derecho fundamental a la presunción de inocencia, pues una de las consecuencias procesales de ese principio en el orden penal consiste en que solo puede calificarse como prueba de cargo la que es producida con las debidas garantías, practicada en el juicio oral con la inmediación del órgano judicial y con observancia de los principios de publicidad y contradicción, cosa que aquí no acontece, lesionándose el doble derecho a la presunción de inocencia y a un proceso con todas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su alegato, interesa el recurrente la nulidad de las dos Sentencias dictadas en el proceso judicial, con reconocimiento de los derechos fundamentales cuya vulneración se alega. En la demanda solicitaba asimismo la suspensión de las resoluciones recurridas, al amparo del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9 de junio de 2011, acordó la admisión a trámite de la demanda de amparo, solicitando la certificación o fotocopia adverada de las actuaciones a los órganos judiciales que intervinieron en el proceso a quo,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providencia de la misma fecha acordó la formación de pieza separada para la tramitación del incidente de suspensión, concediendo a la recurrente y al Ministerio Fiscal un plazo común de tres días para que formularan alegaciones. Evacuado dicho trámite, se denegó la petición mediante ATC 112/2011,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12 de julio de 2011, el Procurador de los Tribunales don Carmelo Olmos Gómez solicitó que se le tuviera por personado en nombre y representación de don Francisco Javier Arias Mata y don Rubén Moral San José, condenados, como el recurrente, en el proceso judicial del que trae origen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7 de septiembre de 2011, se tuvo por personado y parte en el procedimiento, en la representación que ostenta, al Procurador don Carmelo Olmos Gómez, acordándose abrir un plazo común de veinte días al Ministerio Fiscal y a las partes personadas, de conformidad con el art. 52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11 de octubre de 2011, la representación de don Francisco Javier Arias Mata y don Rubén Moral San José se adhirió al recurso formulado por don Fernando Ariel Ávila,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evacuó el trámite el día 21 de octubre de 2011. En cuanto a la queja relativa a las grabaciones telefónicas subraya que en el oficio policial se exponían una serie de hechos objetivos y datos de los que fluía con rotundidad la constancia de una pluralidad de delitos de indudable gravedad, cuanto menos sendos robos y una desaparición no voluntaria de una persona, lo mismo que el número de teléfono cuya intervención se demandaba y el titular del mismo, que no era otro que el desaparecido. Por consiguiente, era evidente tanto la idoneidad, como la necesidad y proporcionalidad de la medida para avanzar la investigación. El órgano judicial, además, lo acordó motivadamente y garantizando su control y supervisión, no existiendo entonces vulneración alguna del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considera objetable la obtención del listado de llamadas recibidas y enviadas desde el teléfono del desaparecido, a cuyo fin se remite a la fundamentación de la Sentencia dictada en casación. Tampoco comparte que se ponga en cuestión su validez, pues ni siquiera se aduce en el recurso que la incorporación de las grabaciones de las conversaciones a la causa se hubiera realizado defectuosamente, habiéndose cotejado las transcripciones realizadas por funcionarios policiales por el Secretario Judicial, en presencia de todos los Letrados de las defensas —que mostraron su conformidad con dicha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que se invoca al amparo de los arts. 18.3 y 24 CE, referente a la grabación de las conversaciones que mantuvieran los detenidos en los calabozos policiales desde su detención hasta su puesta a disposición de la autoridad judicial, la considera fundada en Derecho. Afirma que el art. 579 LECrim, adolece de vaguedad e indeterminación en aspectos esenciales, de modo que no satisface los requisitos exigidos para la protección del derecho al secreto de las comunicaciones, interpretado como establece el art. 10.2 CE de acuerdo con el art. 8 CEDH. A juicio del Tribunal Supremo, como sucede con la intervención de las comunicaciones telefónicas, las insuficiencias del precepto legal podían ser suplidas por la jurisprudencia del Tribunal Constitucional y de la propia Sala de lo Penal del Tribunal Supremo, así como por las previsiones de la Ley general penitenciaria y del Reglamento penitenciario. Sin embargo, a su criterio, tal modo de argumentar no puede compartirse ya que no son asimilables las intervenciones de las comunicaciones telefónicas, que están previstas en la Ley de enjuiciamiento criminal, con grabaciones de otras conversaciones entre particulares que carecen de toda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prosigue, carece de toda base la toma en consideración de disposiciones legales que establecen habilitaciones para la autoridad administrativa en otros ámbitos (señaladamente, la legislación penitenciaria), dado que es obvio que dicha normativa está prevista para ámbitos jurídicos distintos y presupuestos diferentes. Por lo demás, la ponderación de la proporcionalidad de la medida no puede equipararse sin más a la que se efectúa cuando de intervención de comunicaciones telefónicas se trata, pues ésta se refiere a un tipo de comunicación —no a la totalidad de lo comunicado— y la posibilidad de su adopción es plenamente conocida por los ciudadanos. Por todo ello, las conversaciones grabadas en las dependencias policiales lo fueron con vulneración del derecho al secreto de las comunicaciones y de la intimidad (art. 18.3 y 1 CE) y su consideración como pruebas de cargo constituye una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expuesto, añade finalmente, el resto del material probatorio que fue tenido en cuenta para fundamentar el fallo condenatorio no guardaba relación con dichas grabaciones en comisaria, por lo que la vulneración reseñada debe comportar únicamente la imposibilidad de valoración de tales conversaciones pero no la del resto del material probatorio. En ese orden de cosas resalta que la Sentencia de instancia, de 10 de julio de 2009, dictada por la Sección Primera de la Audiencia Provincial de Zaragoza, explicita los indicios de los que se desprende la participación en los hechos del ahora demandante, lo mismo que sucede con la Sentencia de casación, de 2 de junio de 2010, en su fundamento de Derecho décimo segundo. Deducir de tales datos, plenamente acreditados por pruebas válidas, la participación del recurrente en los hechos por los que ha sido condenado no puede tildarse de una inferencia excesivamente abierta o débil. Por ello, el Ministerio Fiscal solicita el otorgamiento del amparo, declarando vulnerado el derecho al secreto de las comunicaciones (art. 18.3 CE), a la intimidad (art. 18.1 CE) y al proceso con todas las garantías (art. 24.2 CE), denegando el amparo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formuló alegaciones la representación procesal del demandante de amparo, según deja constancia la diligencia de 24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septiembre de 2014,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Audiencia Provincial de Zaragoza, de 10 de julio de 2009, dictada en el sumario núm. 2-2007, rollo de Sala núm. 7-2007, procedente del Juzgado de Instrucción núm. 5 de Zaragoza, y frente a la Sentencia núm. 513-2010 de la Sala de lo Penal del Tribunal Supremo, de 2 de junio de 2010, que confirmó en casación la condena impuesta al recurrente en amparo por la primera resolución citada, como autor de los delitos de asesinato agravado, detención ilegal, robo con violencia e intimidación en las personas y tenencia ilícita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se ha vulnerado su derecho al secreto de las comunicaciones (art. 18.3 CE) por falta de garantías constitucionales en las escuchas telefónicas que fueron practicadas. Se habría lesionado dicho derecho fundamental, en segundo lugar, por la grabación de las conversaciones que tuvo lugar en los calabozos, en dependencias policiales y con ocasión de la detención, al no existir habilitación legal para llevarlas a cabo, transgrediéndose con ello, adicionalmente, los derechos a no declarar contra sí mismo y a no confesarse culpable, como garantías o derechos instrumentales que son del genérico derecho de defensa (art. 24.2 CE). Alega, en tercer lugar y a modo de efecto derivado de las quejas anteriores, la vulneración de sus derechos a la tutela judicial efectiva, a la presunción de inocencia y a un proceso con todas las garantías (art. 24.1 y 2 CE), ya que fue condenado en virtud de una prueba de indicios vertebrada a partir de unas escuchas telefónicas inconstitucionales, que no se han ratificado en la vista oral ni se han acreditado por algún medio o estudio fonográfico, y con base en las indicadas grabaciones realizadas en los calabozos durante la detención, práctica que no cabe en nuestro ordenamiento jurídico interno. El Ministerio Fiscal, de su lado, interesa la estimación parcial de la demanda, conforme se expuso en los antecedentes de la presente resolución, pidiendo el otorgamiento del amparo en su integridad los otros comparecientes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derecho al secreto de las comunicaciones telefónicas, nuestra doctrina ha venido reiterando que las exigencias de motivación de las resoluciones judiciales que autorizan la intervención o su prórroga forman parte del contenido esencial del art. 18.3 CE. Dicho sintéticamente, éstas deben explicitar, en el momento de la adopción de la medida, todos los elementos indispensables para realizar el juicio de proporcionalidad y para hacer posible su control posterior, en aras del respeto del derecho de defensa del sujeto pasivo de la medida. Por ello, el órgano judicial debe exteriorizar los datos o hechos objetivos que pueden considerarse indicios de la existencia del delito y de la conexión de la persona o personas investigadas con el mismo; indicios que han de ser algo más que simples sospechas (SSTC 167/2002, de 18 de septiembre, FJ 2; 184/2003, de 23 de octubre, FJ 11; y 197/2009, de 28 de septiembre, FJ 4). Tiene además que determinar con precisión el número o números de teléfono y personas cuyas conversaciones han de ser intervenidas, el tiempo de duración de la intervención, quiénes han de llevarla a cabo y cómo, y los periodos en los que deba darse cuenta al Juez (por todas, SSTC 261/2005, de 24 de octubre, FJ 2; y 219/2009, de 21 de diciembre, FJ 4). Tales exigencias de motivación se reproducen en las prórrogas y en las nuevas escuchas acordadas a partir de datos obtenidos en una primera intervención, debiendo el Juez conocer los resultados de ésta con carácter previo al acuerdo de prórroga, explicitando las razones que legitiman la continuidad de la restricción del derecho, aunque sea para poner de relieve que persisten las razones anteriores, sin que sea suficiente una remisión tácita o presunta a la inicial (en el mismo sentido, SSTC 202/2001, de 15 de octubre, FJ 6; 261/2005, de 24 de octubre, FJ 4; y 26/2010,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constitucional sintetizada en el fundamento jurídico anterior, hemos de rechazar la queja. El demandante cuestiona las intervenciones telefónicas porque en el momento en que fueron acordadas sólo existían meras hipótesis subjetivas; no fueron ratificadas en la vista oral; no se acreditó por medio de estudio fonográfico que las personas grabadas fueran las encausadas; y porque el Auto de 5 de abril de 2006, que autorizó las escuchas, no exteriorizaba los presupuestos materiales de la intervención ni la necesidad y adecuación de ésta a lo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lo cierto que el Auto inicial de 5 de abril de 2006, dictado por el Juzgado de Instrucción núm. 5 de Zaragoza, decreta la intervención y escucha del teléfono 649379540, cuya titularidad corresponde a una persona desaparecida —víctima en los hechos enjuiciados— a raíz de la petición cursada por la Brigada de policía judicial de delincuencia violenta de la Jefatura Superior de Aragón de la Dirección General de la Policía en el curso de las diligencias previas núm. 1511-2006, incoadas ante la posible existencia de una infracción penal, y en la que la policía judicial daba cuenta de determinadas informaciones obtenidas tras la denuncia de desaparición realizada por sus familiares. Concretamente, se manifiesta en el oficio policial que tras diversas inspecciones oculares en las viviendas del desaparecido comprobaron que su interior estaba revuelto y presentaba indicios de haber sido objeto de un registro, faltando al menos joyas, concluyendo que su desaparición podría haber sido violenta.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judicial se remite a ese oficio policial, que expresa con claridad los hechos denunciados, e identifica, como hiciera dicho oficio, la persona en la que se centra la investigación y el número de teléfono cuya intervención se acuerda, los funcionarios policiales que la han de desarrollar, el período que habría de durar la misma y el inicio del cómputo de tal periodo, así como la obligación de dichos funcionarios de dar cuenta al Juzgado del resultado de las investigaciones al término de ese lapso temporal, admitiendo igualmente la petición de facilitar el listado del tráfico telefónico originado por dicho teléfono desde la fecha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colige de manera notoria que la investigación iniciada no fue meramente prospectiva, en contra de lo que afirma la demanda, estando la resolución judicial, muy antes al contrario, debidamente motivada, integrada por los datos ofrecidos por la policía al instructor, al que se brindaron elementos fácticos suficientes para efectuar el pertinente juicio de proporcionalidad de la medida, que sin lugar a dudas debe reputarse afirmativo a la vista los indicios obrantes. Queda por lo demás constancia en las actuaciones de que la policía judicial dio cuenta al Juzgado del resultado de las intervenciones, y que el órgano judicial efectuó un seguimiento de las mismas y conoció los resultados de la investigación a través de las transcripciones remitidas y los informes presentados por quienes las llevaron a cabo (en ese sentido, por ejemplo, STC 219/2009, de 21 de diciembre, FJ 5). En suma, el Auto de 5 de abril de 2006 cumple con las exigencias constitucionales, sin que sea menester un razonamiento adicional al no haber sido cuestionada la autorización de las prórrogas de la intervención telefónica (que se concretó más tarde en el número de terminal —IMEI— desde el que había operado aquel número de teléfono a partir de la fecha de los hechos, derivando en el móvil asociado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lo deseable es que la expresión de los indicios objetivos que justifican la intervención telefónica sea exteriorizada directamente en la resolución judicial. Sin embargo, esa premisa no impide que dicha intervención, según una consolidada doctrina de este Tribunal, cumpla el canon de motivación suficiente si, una vez integrada con la solicitud policial a la que venga a remitirse, contiene los elementos necesarios para poder llevar a cabo con posterioridad la ponderación de la proporcionalidad de la medida (por todas, STC 25/2011, de 14 de marzo, FJ 2, y las allí citadas). Y según se ha razonado, la remisión a la solicitud policial se verificó en estos autos con el cumplimiento de los mínimos de garantía, sin que, entonces, pueda objetarse ex art. 18. 3 CE el Auto de 5 de abril de 2006, que fue confirmado por las resoluciones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prosperar la pretendida vulneración del art. 18.3 CE constituida por el acceso policial al listado de números telefónicos marcados en el terminal de la víctima. Ciertamente, como recordara, entre otras, nuestra STC 230/2007, de 5 de noviembre, FJ 2, este Tribunal ha reiterado que el derecho al secreto de las comunicaciones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por lo que dicho derecho puede resultar vulnerado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Hemos destacado igualmente que el concepto de secreto de la comunicación cubre no sólo su contenido, sino también la identidad subjetiva de los interlocutores, de ahí que se haya afirmado que la entrega de los listados de llamadas telefónicas por las compañías telefónicas a la policía, sin consentimiento del titular del teléfono, requiere resolución judicial, toda vez que el acceso y registro de los datos que figuran en dichos listados constituye una forma de afectación del objeto de protección del derecho al secreto de las comunicaciones (por todas, SSTC 123/2002, de 20 de mayo, FJ 4; 56/2003, de 24 de marzo, FJ 3; 115/2013, de 9 de mayo, FJ 3; y SSTEDH de 2 de agosto de 1984, caso Malone contra Reino Unido, § 84, y de 3 de abril de 2007, caso Copland contra Reino Unido,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en los antecedentes y ha quedado acreditado en las actuaciones, la policía solicitó autorización judicial para conocer el historial de llamadas del teléfono móvil de la víctima, accediendo a él sólo una vez obtenida dicha aquiescencia judicial. Por ello, no se ha vulnerado desde este prisma el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Hemos dicho con reiteración (por todas, STC 126/2000, de 16 de mayo, FJ 9) que no constituyen una vulneración del derecho al secreto de las comunicaciones las irregularidades cometidas en el control judicial a posteriori del resultado de la intervención telefónica, pues no tienen lugar esos defectos durante la ejecución del acto limitativo de derechos, sino, antes al contrario, en la incorporación de su resultado a las actuaciones sumariales. En definitiva, lo relativo a la entrega y selección de las cintas grabadas, a la custodia de los originales y a la transcripción de su contenido, no forma parte de las garantías del art. 18.3 CE, sin perjuicio de su relevancia a efectos probatorios, pues es posible que la defectuosa incorporación del resultado de una intervención telefónica legítimamente autorizada no reúna las garantías de control judicial y contradicción suficientes como para convertir la grabación de las escuchas en una prueba válida para desvirtuar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abordar con ese enfoque, concluyendo así las alegaciones relacionadas con las escuchas telefónicas, la última denuncia de la parte recurrente, correctamente formulada al amparo del art. 24.2 CE, en su vertiente de derecho a un proceso con todas las garantías (por ejemplo, STC 184/2003, de 23 de octubre, FJ 12). Esto es, la censura consistente en que aquéllas no fueran ratificadas en la vista oral y no se acreditara por ningún medio ni estudio fonográfico que las personas grabadas coincidieran con las encausadas. Pese a lo que aduce el recurso, en providencia de 9 de julio de 2007 el Magistrado-Juez del Juzgado de Instrucción núm. 5 de Zaragoza acordó que se llevase a efecto por el Secretario Judicial, con citación de las partes personadas, la audición de las cintas, lo que tuvo lugar el día 17 de septiembre de 2007 en presencia, entre otros Letrados, del Abogado del recurrente en amparo, procediéndose a la audición de los CDs correspondientes, a su cotejo bajo la fe pública del Secretario Judicial con las transcripciones de los funcionarios policiales y a referenciar los folios en los que obraban tales transcripciones, así como el teléfono o IMEI concernido en cada caso (acta de audición obrante a los folios 1024 a 1026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Existió, así, garantía de inmediación y de contradicción, al igual que posibilidad de ejercer plenamente el derecho a utilizar los medios de prueba adecuados para la defensa, sin que en ni aquel acto de audición —en el que por el contrario mostró la representación letrada del recurrente su plena conformidad—, ni en el escrito de calificación y proposición de prueba, o tampoco en el propio acto del plenario procediera a manifestar quien nos formula la queja oposición alguna a la autenticidad o fidelidad de las transcripciones, ni cuestionase la identidad de los intervenidos solicitando la pertinente comprobación fonométrica (en ese sentido, STC 9/2011, de 28 de febrero, FJ 3). En consecuencia, las cintas grabadas no acarreaban el vicio que se les reprocha, no advirtiéndose ninguna afectación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Junto con las escuchas telefónicas, aduce el recurrente que las Sentencias impugnadas acogen como soporte de la condena las escuchas realizadas a los detenidos en los calabozos, en dependencias policiales, en calidad de detenidos, lo que vulneraría a su juicio el art. 18.3 CE, y afectaría también a los derechos a no declarar contra sí mismo y a no confesarse culpable, como garantías o derechos instrumentales que son del genérico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fundamento de la queja se articula ex art. 18.3 CE, por insuficiente habilitación legislativa para esa intervención de las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encontraron cobertura legal para la adopción de la medida controvertida en normas penitenciarias y en el art. 579.2 de la Ley de enjuiciamiento criminal, según el cual “(a)simismo, el Juez podrá acordar, en resolución motivada, la intervención de las comunicaciones telefónicas del procesado, si hubiere indicios de obtener por estos medios el descubrimiento o la comprobación de algún hecho o circunstancia importante de la causa”. Razonan en esencia, dicho sintéticamente (se transcribió en los antecedentes la motivación judicial), que no resulta concebible que se proteja menos una conversación por ser telefónica, en cuanto que puede ser legítimamente intervenida por el Juez, que una conversación no telefónica de dos personas en un recinto cerrado, sobre todo si se tiene en cuenta que, para evitar que los imputados pudieran ver mermado su derecho de defensa y su derecho a no declarar contra sí mismos, se tomaron ciertas cautelas: no instalar los aparatos de escucha en el lugar donde aquéllos tuvieran acceso a la entrevista reservada con su Letrado, dado que podían revelar datos que quedan bajo la reserva del secreto profesional, y colocar los micrófonos por los técnicos de la policía judicial en presencia del Secretario Judicial. Enuncian también, en segundo lugar, un contraste entre los márgenes de actuación en el ámbito penitenciario y en las situaciones de detención ahora controvertidas, como luego se detallará.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denuncia del recurso en estos terrenos, por su parte, queda comprendida en el art. 24.2 CE, en los derechos a no declarar contra sí mismo y a no confesarse culpable en relación con el derecho de defensa. Sobre el particular señalaron los órganos judiciales que no concurre indicio alguno de que las conversaciones grabadas nacieran de una coacción o fueran el resultado de una trampa o una inducción en contra de la voluntad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Analicemos todo ello con el detalle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primera alegación radica, como se ha anticipado, en la impugnación de la legitimidad y regularidad de la intervención de las conversaciones verbales en dependencias policiales, al entenderse carente de cobertura legal la resolución judicial que la autoriza (art. 18.3 CE). Nos conduce con ello el recurso, a la delimitación de las garantías que comporta tal derecho fundamental, si bien, en este caso, respecto de comunicaciones no telefónicas, a diferencia de lo que ha sido habitual en nuestros pronunciamientos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constante de este Tribunal (por todas, STC 49/1999, de 5 de abril, FJ 3) que aunque la literalidad de dicho precepto (“se garantiza el secreto de las comunicaciones y, en especial, las postales, telegráficas y telefónicas, salvo resolución judicial”) puede inducir a pensar que la única garantía que establece inmediatamente la Constitución es la exigencia de autorización judicial, un análisis más detenido de la cuestión pone de manifiesto lo contrario, ya que, por mandato expreso de la Constitución, toda injerencia estatal en el ámbito de los derechos fundamentales y las libertades públicas, que incida directamente sobre su desarrollo (art. 81.1 CE), o limite o condicione su ejercicio (art. 53.1 CE), precisa, además, una habilitación legal. Esa misma jurisprudencia dispone que la reserva de ley constituye “el único modo efectivo de garantizar las exigencias de seguridad jurídica en el ámbito de los derechos fundamentales y las libertades públicas”, lo que “implica exigencias respecto del contenido de la Ley que, naturalmente, son distintas según el ámbito material de que se trate”, pero que en todo caso determinan que “el legislador ha de hacer el ‘máximo esfuerzo posible’ para garantizar la seguridad jurídica”, esto es, “la expectativa razonablemente fundada del ciudadano en cuál ha de ser la actuación del poder en aplicación del Derecho” (STC 49/1999, FJ 4). Profundizando en esa exigencia, en la STC 169/2001, 16 de julio, FJ 6, sostuvimos, con abundante cita de Sentencias del Tribunal Europeo de Derechos Humanos,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reserva de ley a la que, con carácter general, somete la Constitución la regulación de los derechos fundamentales y libertades públicas reconocidos en su título I, también el del art. 18.3 CE,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constituye, adicionalmente, el único modo efectivo de garantizar las exigencias de seguridad jurídica en el ámbito de los derechos fundamentales y las libertades públicas (STC 233/2005, de 26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premisas y en relación con el secreto de las comunicaciones (entonces telefónicas), dispuso nuestra STC 49/1999 que la Constitución autoriza acordar a los Jueces y Tribunales esas intervenciones cuando concurran los presupuestos materiales pertinentes; pero añadía que, acogiendo el plano de certeza que ha de presidir cualquier injerencia en un derecho fundamental, el art. 18.3 CE, al no hacer referencia alguna a los presupuestos y condiciones de la intervención, resulta insuficiente para determinar si la decisión judicial es o no el fruto previsible de la razonable aplicación de lo decidido por el legislador. En suma: la injerencia deberá hallarse fundamentada en la ley, la cual habrá de expresar todos y cada uno de los presupuestos y condiciones de la intervención, lo que requiere en este caso “una ley de singular precisión” (STC 49/1999,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dichas garantías, cabe concluir afirmando que ni el art. 579.2 de la Ley de enjuiciamiento criminal (LECrim), que citan las resoluciones judiciales impugnadas (fundamento de Derecho quinto de la Sentencia de la Sala de lo Penal del Tribunal Supremo, de 2 de junio de 2010; fundamento de Derecho segundo de la Sentencia de 10 de julio de 2009 de la Sección Primera de la Audiencia Provincial de Zaragoza —sin cita expresa del precepto—, y fundamento de Derecho primero del Auto de 14 de marzo de 2007 del Juzgado de Instrucción núm. 5 de Zaragoza), ni tampoco la normativa penitenciaria a la que igualmente aluden (fundamento de Derecho cuarto de la mencionada Sentencia del Tribunal Supremo), habilitan la intervención de las comunicaciones verbales directas entre los detenidos en dependencias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579.2 LECrim, como señalara la STC 26/2006, de 30 de enero, FJ 5, “en consonancia con lo expresado por el Tribunal Europeo de Derechos Humanos (Sentencias de 30 de julio de 1998, caso Valenzuela contra España, § 59 y de 18 de febrero de 2003, caso Prado Bugallo contra España, § 30), … el art. 579 LECrim (en su redacción anterior y en la vigente, dada por la Ley Orgánica 4/1988, de 25 de mayo) adolece de vaguedad e indeterminación en aspectos esenciales, por lo que no satisface los requisitos necesarios exigidos por el art. 18.3 CE para la protección del derecho al secreto de las comunicaciones, interpretado, como establece el art. 10.2 CE, de acuerdo con el art. 8.1 y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anterior, sin embargo, no resuelve por sí sola la cuestión planteada ni conduce indefectiblemente a la declaración de la lesión del derecho. En efecto, hemos matizado después, señaladamente respecto de intervenciones en las comunicaciones judicialmente acordadas con posterioridad a que la jurisdicción ordinaria y constitucional recogiera en sus pronunciamientos las exigencias derivadas del Convenio europeo para la protección de los derechos humanos y de las libertades fundamentales (CEDH), esto es, después de que el Tribunal Supremo se hubiera pronunciado en la materia (a través del Auto de 18 de junio de 1992, recaído en el caso Naseiro) y de que este Tribunal hiciera lo propio (mediante la Sentencia 49/1999, de 5 de abril), que no puede afirmarse que el Derecho interno no respete las exigencias derivadas del art. 8 CEDH, sino, por el contrario, que en ese nuevo escenario de determinaciones jurisprudenciales le corresponderá a este Tribunal suplir las insuficiencias apreciadas en el precepto legal citado hasta que se produzca la necesaria intervención del legislador. Y añadimos a renglón seguido, como segunda cautela o concreción de la premisa que se enuncia, que aquella insuficiencia podría no incidir en la validez de las resoluciones judiciales impugnadas siempre que los órganos judiciales, a los que el art. 18.3 CE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(STC 184/2003, de 23 de octubre, FJ 6, por añadir otro pronunciamiento a los ya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lógica, sin embargo, no puede proyectarse al presente recurso de amparo. En el supuesto actual no nos enfrentamos con la cobertura potencial del art. 579.2 LECrim pese a su insuficiente adecuación a los requerimientos de certeza referidos, ni con la posibilidad de suplir sus déficits en los términos descritos, con ocasión del examen de una intervención telefónica judicialmente acordada —que es el supuesto regulado en ese precepto y enjuiciado en aquellos pronunciamientos—, sino que analizamos una intervención de las comunicaciones absolutamente extraña al ámbito de imputación de dicha regulación. En efecto, no es que la norma no resulte singularmente precisa al fin acordado (calidad de la ley); la objeción reside, antes que en ello, en que abierta e inequívocamente la norma invocada no regula una intervención secreta de las comunicaciones directas en dependencias policiales entre detenidos. Disposición jurídica que es imprescindible, pues sólo con su fundamento puede existir imposición judicial de la medida en el caso concreto (STC 169/2001, de 16 de julio, FJ 6). No estamos por lo tanto ante un defecto por insuficiencia de la ley, ante un juicio sobre la calidad de la ley, sino que se debate el efecto asociado a una ausencia total y completa de ley. Y es que el art. 579.2 LECrim se refiere de manera incontrovertible a intervenciones telefónicas, no a escuchas de otra naturaleza, ni particularmente a las que se desarrollan en calabozos policiales y entre personas sujetas a los poderes coercitivos del Estado por su detención, como las que aquí resultan controvertidas; ámbito que por su particularidad debe venir reforzado con las más plenas garantías y con la debida autonomía y singularidad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 señala acertadamente el Fiscal ante el Tribunal Constitucional, la doctrina elaborada por el Tribunal Constitucional y por la Sala Segunda del Tribunal Supremo sobre la insuficiencia de la regulación legal (en materia de comunicaciones telefónicas) y la posibilidad de suplir los defectos de la ley, no puede ser trasladada a un escenario de injerencia en el secreto de las comunicaciones en el que no exista previsión legal alguna, o en el que, cuando menos, tal regulación no se corresponde con la que se identifica y cita en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Expresada la anterior conclusión en sus consecuencias, al no ser el art. 579.2 LECrim la disposición jurídica a considerar, no puede otorgar tampoco esa norma garantía alguna frente a posibles abusos, ni aportar al individuo una protección adecuada contra la arbitrariedad (como reclama nuestra jurisprudencia: SSTC 169/2001, 16 de julio, FJ 6; y 70/2002, de 3 de abril, FJ 10). Dicha previsión, entonces, antes que por su falta de definición y precisión de las categorías de personas susceptibles de ser sometidas a escucha judicial y de la naturaleza de las infracciones susceptibles de poder dar lugar a ella y del resto de los requerimientos a los que suele aludir nuestra doctrina y el Tribunal Europeo de Derechos Humanos (calidad de la ley), en realidad es inane a los correspondientes efectos habilitantes porque ni siquiera contempla la realidad intervenida (que en este caso no es, como el precepto refleja, una conversación telefónica, sino la interceptación de una conversación verbal entre personas detenidas).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Menor esfuerzo argumental requiere el pretendido fundamento en la normativa penitenciaria que también recogen los pronunciamientos impugnados (Ley Orgánica 1/1979, de 26 de septiembre, general penitenciaria, art. 51, y Reglamento penitenciario, Real Decreto 190/1996, de 9 de febrero, arts. 46 y 47). Esos preceptos disponen la posibilidad de que las comunicaciones orales y escritas sean intervenidas motivadamente por el director del establecimiento penitenciario, dando cuenta a la autoridad judicial competente. Según el Tribunal Supremo, el contraste con las facultades del director de un establecimiento penitenciario reforzaría la tesis de la capacidad de intervención del Juez de Instrucción en esta tipología de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nuestro juicio, en cambio, es patente que los preceptos citados no rigen en un marco extrapenitenciario, ni están pensados para supuestos en los que no opera con toda su singularidad el régimen administrativo de especial sujeción propio del interno en un establecimiento de esa naturaleza. El segundo inciso del art. 25.2 CE (“El condenado a pena de prisión que estuviere cumpliendo la misma gozará de los derechos fundamentales de este Capítulo, a excepción de los que se vean expresamente limitados por el contenido del fallo condenatorio, el sentido de la pena y la ley penitenciaria”) es muestra definitiva de lo que se afirma, pues incorpora una cláusula de garantía que si bien permite preservar, en el ámbito de la relación de sujeción especial que vincula al privado de libertad con la Administración penitenciaria a cuyo sometimiento se halla, el ejercicio de los derechos fundamentales que se reconocen a todas las personas en el capítulo segundo del título I CE, lo hace con unas modulaciones y matices que expresamente precisa el precepto constitucional [por todas, STC 128/2013, de 3 de junio, FJ 3]. Esa suerte de analogía que expresa la resolución judicial recurrida no puede ser, por tanto, compartida. Y es que, como señalara la STC 169/2001, FJ 8, no representan cobertura legal específica de una medida restrictiva de derechos fundamentales aquellas disposiciones que establecen habilitaciones para la autoridad administrativa y no judicial, o aquéllas que habilitan a los órganos judiciales a adoptar la medida en otros ámbitos jurídicos y conforme a presupuestos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penitenciaria, por lo tanto, tampoco ampara la perseguida posibilidad de intercepción de comunicaciones distintas a las expresamente contempladas en su regulación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Bajo esas circunstancias, concluimos que las personas afectadas no podían prever la situación que ahora se denuncia, lo que excluye otros debates (suficiencia de la norma legal o proporcionalidad de la medida judicial) que sólo proceden una vez cumplida esa primera garantía o premisa de la secuencia (existencia de disposición jurídica que cumpla el cometido de precisar la vaguedad e indeterminación del art. 18.3 CE en este punto, conforme declaró la jurisprudencia constitucional anteriormente reseñada). Y es que los avales mínimos que se han venido reclamando cuando de calidad de la ley hablamos (en concreto de su previsibilidad), quiebran en mayor medida si ni siquiera se ha procedido a la intervención del legislador. No olvidemos que el propio Tribunal Supremo en la Sentencia recurrida recuerda como el Tribunal Europeo de Derechos Humanos declaró, en los casos Kruslin contra Francia y Huvig contra Francia, Sentencias de 24 de abril de 1990, que la puesta en práctica de medidas de vigilancia secreta de las comunicaciones no está abierta al control de las personas afectadas o del público en general, de modo que, por esa razón, sería contrario a la norma de Derecho que la discrecionalidad legal concedida al Ejecutivo o a un Juez se expresara en términos de poder sin límites. La ley debe indicar el alcance de la discrecionalidad conferida a las autoridades competentes y la manera de su ejercicio, con la suficiente claridad como para proporcionar a las personas la protección adecuada contra una injerencia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esas Sentencias se desprende, en suma, que la medida controvertida de intervención por las autoridades debe estar basada en la legislación aplicable del Estado en cuestión, que ha de poseer las cualidades de disponibilidad y previsibilidad para las personas destinatarias, y también que no son de recibo interpretaciones analógicas. En consecuencia de todo ello, añadimos nosotros ahora, si la ley existente queda condicionada en su validez a la satisfacción de dichos términos, en ausencia plena de regulación normativa es de todo punto inviable el más lejano aseguramiento de esas garantías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verdad que el art. 18.3 CE no dispone una distinta protección de las conversaciones telefónicas —una tutela inferior por eventualmente incidida por un órgano judicial— que de otras comunicaciones como las verbales, sino solo una garantía común y genérica frente a la impenetrabilidad por terceros ajenos a la comunicación misma. Mas tal conclusión no obsta la respuesta constitucional elaborada, sustentada en la necesaria concurrencia de ley que evite el abuso y la arbitrariedad en cualquiera de las hipótesis. Un régimen legal que —pese a la insuficiencia que ha declarado este Tribunal en Sentencias previas ya citadas en esta resolución— el art. 579.2 LECrim únicamente contempla para las conversaciones telefónicas, y que las normas penitenciarias aludidas contienen para otros fines y ámbitos. Queda en manos del legislador una precisión normativa que evite, en su caso, ese resultado (quizá paradójico) del contraste entre los supuestos regulados y los de anomia.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deduce que las grabaciones en dependencias policiales resultaron contrarias al art. 18.3 CE, deviniendo nula la prueba obtenida por ese cauce para todos aquellos que resultaron perjudicados penalmente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Declarada la lesión del art. 18.3 CE por la intervención de las comunicaciones verbales en dependencias policiales y descartadas, en cambio, las denuncias frente a las intervenciones telefónicas, y constatado además que no se formula queja de vulneración autónoma respecto de otras diligencias probatorias practicadas durante la instrucción, incluidas las entradas y registros domiciliarios que mencionan las resoluciones recurridas, debemos pronunciarnos finalmente sobre el efecto que todo lo razonado tiene en la condena impuesta al recurrente en amparo desde la perspectiva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consolidada doctrina de este Tribunal (entre tantas otras, recientemente, STC 53/2013, de 28 de febrero, FJ 5), se produce la vulneración del 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resolución impugnada, pero asimismo cuando, a partir de su propia motivación, se constate que dicha prueba era esencial para llegar a la conclusión fáctica incriminatoria, de modo que con su exclusión la inferencia de dicha conclusión devenga ilógica o no concluyente (STC 207/2007, de 24 de septiembre, FJ 2; y entre otras todavía recientes, STC 144/2012, de 2 de julio, FJ 6). Por el contrario, de existir otras pruebas de cargo válidas e independientes, la presunción de inocencia no resultará infringida (por ejemplo, SSTC 81/1998, de 2 de abril, FJ 3; o 167/2002, de 18 de septiembre, FJ 6; ambas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examinar entonces, una vez anulada por lesiva la prueba obtenida con las grabaciones en comisaria, si existen otras pruebas de cargo válidamente practicadas. Y, de constatarse su existencia, decidir si a partir del análisis de las resoluciones judiciales se puede concluir o no que la condena se fundó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 la lectura de las resoluciones impugnadas advertimos que los órganos judiciales han contado con otros elementos de prueba además del constituido por las grabaciones anuladas; pruebas que fundamentan autónomamente la condena impuesta. Señaladamente, el resultado de los registros domiciliarios practicados y las grabaciones derivadas de la intervención telefónica, cuya validez hemos declarado. Esos elementos probatorios, unidos a otros también considerados y que pone con razón de manifiesto el Ministerio Fiscal (informes forenses, declaraciones de los guardias civiles que inspeccionaron el cadáver, declaraciones a presencia judicial, etc.), sostienen el fallo condenatorio y no guardan ninguna relación con la prueba obtenida en dependencias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no cuestiona propiamente la existencia de los hechos, sino la suficiencia incriminatoria de la prueba. Pero los hechos han quedado acreditados, como revela la inferencia judicial que dio lugar a una conclusión motivada y racional, a tenor de aquellos elementos de prueba (en detalle, fundamento de Derecho duodécimo de la Sentencia del Tribunal Supremo, recurrida en amparo, de 2 de junio de 2010). Por ello, al existir otras pruebas de cargo válidas e independientes de la anulada por lesiva del art. 18.3 CE, se concluye que la presunción de inocencia no ha resultado infringida.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Fernando Ariel Ávila,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al secreto de las comunicaciones (art. 18.3 CE) en cuanto se refiere a las grabaciones efectuadas en dependencias policiales.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