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doña Adela Asua Batarrita, don Fernando Valdés Dal-Ré, don Juan José González Rivas, don Pedro José González-Trevijano Sánchez, don Ricardo Enríquez Sancho y don Antonio Narváez Rodríguez,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4983-2014, promovido por el Presidente del Gobierno, en relación con los artículos 1, 2 y 3, la disposición transitoria única y la disposición final única, de la Ley Foral 30/2013, de 15 de octubre, del Parlamento de Navarra, por la que se prohíbe en el territorio de la Comunidad Foral de Navarra el uso de la fractura hidráulica como técnica de investigación y extracción de gas no convencional. Han comparecido y formulado alegaciones el Abogado del Estado y el Letrado del Parlamento de Navarra.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julio de 2014, el Abogado del Estado, actuando en representación del Presidente del Gobierno de la Nación, interpuso recurso de inconstitucionalidad contra la totalidad de la Ley Foral 30/2013, de 15 de octubre, por la que se prohíbe en el territorio de la Comunidad Foral de Navarra el uso de la fractura hidráulica como técnica de investigación y extracción de gas no convencional. Dicha Ley se compone de tres artículos, una disposición transitoria única y una disposición final única, habiendo sido publicada en el “Boletín Oficial de Navarra” núm. 208, de 28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articula en cuatro fundamentos de Derecho. En el primero de ellos, titulado “Objeto del recurso”, el Abogado del Estado precisa que se impugnan todos los preceptos de la Ley Foral 30/2013, de 15 de octubre, del Parlamento de la Comunidad Foral de Navarra, por vulnerar los títulos competenciales recogidos en el art. 149.1.13 (“Bases y coordinación de la planificación general de la actividad económica”) y 25 (“Bases de régimen minero y energético”) CE, “en los términos que han sido declarados por las SSTC 106/2014, de 24 de junio y 134/2014, de 22 de julio, en relación, respectivamente, con leyes similares de las Comunidades Autónomas de Cantabria y La Rioja”. A continuación el escrito desglosa el contenido tanto de la exposición de motivos como de los distintos preceptos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segundo del recurso, titulado “La técnica de fractura hidráulica (‘fracking’) y la extracción de hidrocarburos no convencionales en la normativa española”, empieza formulando una síntesis del informe de la Dirección General de Política Energética y Minas aportado como documento núm. 4 del de la demanda, poniendo de manifiesto el debate planteado en la actualidad en diferentes países, entre ellos España, acerca de los beneficios (autoabastecimiento energético, empleo e inversiones) e inconvenientes (contaminación de acuíferos, utilización intensiva del suelo, empleo de grandes volúmenes de agua) atribuidos al empleo de la fractura hidráulica como método para la extracción de hidrocarburos no convencionales; dando algunos datos informativos sobre cómo opera dicha técnica. Con base en el informe, se considera justificado permitir el desarrollo de estos proyectos, siempre que se garantice la aplicación de las medidas de seguridad y protección medioambiental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aborda luego consideraciones de tipo jurídico, afirmando que la técnica de la fractura hidráulica está regulada en la Ley 34/1998, de 7 de octubre, del sector de hidrocarburos, la cual tiene carácter básico al haber sido dictada al amparo del art. 149.1.13 y 25 CE. Desgrana la competencia del Estado recogida en el art. 3.1 b) y 3.2 de esta Ley, en cuanto al otorgamiento de autorizaciones de exploración y permisos de investigación cuyo ámbito territorial exceda de una Comunidad Autónoma (de no exceder, correspondería la competencia a esta última); en todo caso para otorgar las concesiones de explotación; así como las autorizaciones de explotación, permisos de investigación y concesiones de explotación en las zonas de subsuelo marino, o cuando comprenda este último ámbito y el de zonas terrestres. Hace luego referencia al art. 9, apartado 5, de la Ley 34/1998, de 7 de octubre, del sector de hidrocarburos , en su modificación por la Ley 17/2013, de 29 de octubre, “para la garantía del suministro e incremento de la competencia en los sistemas eléctricos insulares y extrapeninsulares”, incluyendo expresamente la técnica de la fractura hidráulica dentro de las actividades 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medioambiental, se añade que el art. 3.1 del texto refundido de la Ley de evaluación de impacto ambiental de proyectos (Real Decreto Legislativo 1/2008, de 11 de enero), en relación con el anexo I, grupo 2, párrafo e) —en la redacción dada a dicho párrafo, por la disposición final tercera de la Ley 17/2013—, exige ahora la evaluación de impacto ambiental de todos los proyectos que supongan el uso de la técnica de la fracturación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 Derecho tercero se titula “Competencias en conflicto: competencia estatal y de la comunidad foral”. En él se pasa revista a la doctrina constitucional delimitadora del alcance de las competencias del Estado en materia de hidrocarburos, ex art. 149.1.13 y 25 CE: así, tanto doctrina general —se citan las SSTC 197/1996, 223/2000, 135/2012 y 8/2013—; como particular relativa al empleo de la técnica de la fractura hidráulica, mencionando en este último sentido la “STC de 22 de julio de 2014, en relación con la Ley 7/2013 del Parlamento de La Rioja, reiterando el criterio de la STC 106/2014 … [que] encuadra la controversia en el ámbito de la energía (149.1.25), sin perjuicio de la incidencia que tiene, en especial, sobre el medio ambiente”. Doctrina última, de la cual resulta que la competencia de las Comunidades Autónomas se limita en esta materia a las funciones de desarrollo legislativo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luego el Abogado del Estado que la Ley impugnada ha asumido como título competencial prevalente el medioambiental, previsto en el art. 57.c) de la Ley Orgánica 13/1982, de 10 de agosto, de reintegración y amejoramiento del régimen foral de Navarra (LORAFNA), el cual sin embargo no permite “anular” las competencias estatales sobre la ordenación general de la economía (art. 149.1.13 CE) y el régimen energético y minas (art. 149.1.25 CE). Cuestiona la prohibición prevista en el art. 1 de la Ley impugnada respecto de toda actividad de exploración y explotación que haga uso de la técnica de la fractura hidráulica en el territorio de la Comunidad Foral, tachándola de medida desproporcionada al no atender al control de evaluación de impacto ambiental previo a la aprobación de todo proyecto, que ya existe. Sostiene que tampoco se compagina con la realidad la visión negativa que da la exposición de motivos de la Ley impugnada a un informe del Parlamento Europeo sobre el uso de la fractura hidráulica; cuando lo cierto es que no hay norma comunitaria prohibitiva de su empleo y sí dos resoluciones del Parlamento Europeo que dejan a cada Estado la decisión final a adoptar, siempre que en caso afirmativo den respuesta satisfactoria a los problemas medioambientales que puedan causarse. En esta misma línea, añade, se sitúa una recomendación de la Comisión Europea de 22 de enero de 2014, donde se especifican los ámbitos de control por los que deben velar los Estados miembros. Finaliza este fundamento reiterando la competencia del Estado ex art. 149.1, 13 y 25 CE, con cita de la STC 197/1996, de 28 de noviembre, FJ 4, también desde la óptica de un interés general supraterritorial.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cuarto y último del recurso se titula “Análisis detallado de los preceptos impugnados de la Ley Foral 30/2013”, donde se argumenta sobre la inconstitucionalidad mediata (vulneración de la legislación estatal) y también directa (títulos competenciales de la Constitución) de la que adolecen las normas impugnadas. Empieza por referirse a la “inconstitucionalidad del artículo 1 y de la disposición transitoria única” de la Ley recurrida, insistiendo en la improcedencia de la prohibición absoluta del art. 1 a) para el empleo de la técnica de la fractura hidráulica, sin precisar la norma si tal prohibición se limita a permisos u otros títulos habilitantes expedidos por la Comunidad Foral, o también a los que haya concedido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disposición transitoria única, al extender ésta la citada prohibición a los permisos ya concedidos o en tramitación, así como a las solicitudes que se presenten a partir de la entrada en vigor de la Ley, viene a desconocer las competencias del Estado. Se citan de nuevo como apoyo la STC 106/2014, de 24 de junio, en su FJ 8 a) y la de “22 de julio de 2014” (STC 134/2014), ésta última dictada en aplicación de la anterior, reproduciendo varios de sus pasajes. Se advierte además que en otras Comunidades Autónomas existen ya proposiciones de ley para dictar leyes similares, lo que “puede suponer una seria limitación de la explotación de estos recursos, lo que acredita la incidencia de estas medidas sobre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trata de la “Inconstitucionalidad de los artículos 2 y 3 de la Ley 30/2013”. Del art. 2 afirma, tras hacer cita de “la Sentencia de 22 de julio de 2014”, FJ 8 C), que tal ilicitud deriva “por evidente conexión al tratarse de un precepto puramente instrumental”, mientras que respecto de la inconstitucionalidad del art. 3 pueden aplicarse, “por conexión, los argumentos que sustentan la inconstitucionalidad del artículo 1, 2 y la disposición transitoria”. Añade sobre el art. 3 de la Ley foral (que tipifica como infracción urbanística el incumplimiento de la prohibición del art. 1), que la competencia autonómica que la sustenta, la de ordenación del territorio y urbanismo, no puede “eliminar o destruir la competencia estatal con proyección territorial”, resultando esta última siempre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en el suplico de la demanda, que este Tribunal dicte Sentencia estimatoria del recurso, declarando la inconstitucionalidad y nulidad de la Ley impugnada. Tanto en su encabezamiento como en un “otrosí dice”, además, se invocan los arts. 161.2 CE y 30 LOTC a los efectos de que se suspenda la aplicación de la Ley Foral recurrida, al admitirse a trámite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9 de septiembre de 2014 dictada por el Pleno a propuesta de la Sección Cuarta, acordó los pronunciamientos que siguen: a) la admisión a trámite del recurso de inconstitucionalidad; b) de conformidad con lo dispuesto en el art. 10.2 de la Ley Orgánica del Tribunal Constitucional (LOTC), atribuir su conocimiento a la Sala Segunda, a la que por turno objetivo de reparto le ha correspondido; c) dar traslado de la demanda y documentos presentados al Congreso de los Diputados y al Senado, por conducto de sus Presidentes, así como al Gobierno de Navarra y al Parlamento de Navarra, por conducto de sus Presidentes, al objeto de que en el plazo de quince días puedan personarse para formular alegaciones; d) tener por invocado por el Presidente del Gobierno el artículo 161.2 CE, lo que conforme a su tenor y a lo que dispone el art. 30 LOTC, produce la suspensión de la vigencia y aplicación de la Ley impugnada desde la fecha de la interposición del presente recurso; y e)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17 de septiembre de 2014 tuvo entrada en el registro del Tribunal, escrito del Presidente del Congreso de los Diputados, de 16 de septiembre de 2014, comunicando el acuerdo adoptado por la Mesa de la Cámara en su reunión de la misma fecha, de dar por personada a la Cámara “en dicho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tuvo entrada en el Registro del Tribunal el 24 de septiembre de 2014, escrito del Presidente del Senado de fecha 23 de septiembre de 2014, comunicando el acuerdo adoptado por la Mesa de la Cámara en su reunión de la misma fecha, de dar por personada a la misma en el presente recurso de inconstitucionalidad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Navarra, en la representación que legalmente ostenta, presentó escrito de 2 de octubre de 2014, que tuvo entrada en el Registro General del Tribunal el día 3 de octubre, por el que, en primer lugar, comunicó el acuerdo adoptado el día 22 de septiembre de 2014 por la Mesa del Parlamento, en el sentido de comparecer y personarse en este recurso de inconstitucionalidad “para que se defienda la constitucionalidad de la Ley Foral 30/2013, de 15 de octubre”, disponiendo en dicho acuerdo que en las alegaciones que se formulen, se solicite “el inmediato levantamiento de la suspensión de la vigencia y aplicación de la Ley Foral 30/2013, una vez que haya vencido el plazo de los cinco meses, por el que la suspensión ha sido decretada”. En segundo lugar, el mismo escrito formalizó la personación del Parlamento de Navarra en el recurso y, en tercer término, formuló alegaciones con el contenido que a continuación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los antecedentes, donde se reproduce el texto de la Ley foral impugnada incluyendo su exposición de motivos; y el fundamento de Derecho primero, que condensa el objeto del recurso de inconstitucionalidad, el escrito aduce en su fundamento segundo una “cuestión previa” al análisis del recurso, advirtiendo que tiene conocimiento de las Sentencias del Pleno de este Tribunal 106/2014, de 24 de junio, y 134/2014, de 22 de julio, las cuales han declarado la inconstitucionalidad “y consiguiente nulidad”, respectivamente, de la Ley de Cantabria 1/2013, de 15 de abril y de la Ley de La Rioja 7/2013, de 21 de junio; así como también, que el Pleno de este Tribunal ha atribuido el conocimiento del presente recurso a esta Sala Segunda, “en aplicación de la doctrina constitucional” contenida en aquellas Sentencias. No obstante, dicha representación procesal indica que “demandará una Sentencia interpretativa, en los términos convencionales de la doctrina del TC, que permita en línea con lo sostenido por el voto particular de la Magistrada Excma. Sra. doña Adela Asua Batarrita y de los Magistrados don Fernando Valdés Dal-Ré y don Juan Antonio Xiol Ríos a las SSTC 106 y 134/2014 (en especial la STC 106/2014), mantener que la interpretación expansiva que las SSTC 106 y 134, hacen de los títulos competenciales del Estado permiten su modificación sobre la base de las competencias en materia de ordenación del territorio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tesis se concreta en el fundamento tercero, titulado “El overruling en la doctrina del TC, la posibilidad de un cambio matizado en la doctrina de las SSTC 106 y 134/2014, que permite mantener la constitucionalidad de la Ley Foral 30/2013, de 15 de octubre”. Se pretende que el Tribunal “matice o module” la doctrina contenida en las dos Sentencias mencionadas, atendiendo a los razonamientos que constan en el Voto particular formulado a la primera de ellas por los Magistrados del Tribunal previamente identificados, al que se luego se remiten con ocasión de la segunda Sentencia. Se alude en el escrito de alegaciones al debate científico que existe sobre el empleo de la técnica de la fractura hidráulica, entendiendo que se trata de una materia con intereses y perspectivas plurales, “poliédrica”, cuyo enjuiciamiento no puede descansar en la consideración de un interés meramente económico al que responde el título competencial del art. 149.1.13 CE. Éste debe ponderarse junto con las competencias sobre salud y medio ambiente, este último configurado como título “transversal y polifacético” según la STC “de 11 de septiembre de 2014 (FJ 5 E)” [STC 141/2014]. Y que frente a la competencia exclusiva autonómica en materia de ordenación del territorio no cabe oponer, como hace el Estado, la jurisprudencia sobre legislación sobre minas ni la doctrina de la STC 64/1982, de 4 de noviembre, con cita en este punto del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considera suficiente el informe emitido por la Dirección General de Política Energética y Minas, aportado con el escrito del recurso por el Abogado del Estado, al ser informe de parte y tratarse además de un litigio competencial. Tampoco las referencias de instrumentos jurídicos comunitarios indicados en el recurso. Sí se valoran las consideraciones sobre el principio de precaución contenidos en el Voto particular, que se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asevera, “la línea argumentativa de defensa de esta representación del Parlamento de Navarra … es la de solicitar que el Pleno modifique la atribución a la Sala Segunda y avoque al amparo del art. 10.1.b) de la LOTC la competencia para dictar en este recurso 4983/2014, una Sentencia interpretativa, que … condicione la constitucionalidad de la ley a … que s[ó]lo tras la Evaluación ambiental negativa o desfavorable a la técnica de fractura hidráulica en un sondeo determinado, podrán entrar en aplicación por las autoridades y funcionarios de Navarra (Art. 2) las disposiciones de prohibición contempladas en el art. 1 b de la Ley Foral 30/2013, así como el mandato de tipificación como infracción urbanística que el art. 3 de la referida Ley Foral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 Derecho cuarto del escrito de alegaciones, reitera la discrepancia con una visión prevalente del título competencial de la “ordenación general de la economía” del art. 149.1.13 CE, sobre los títulos “más específicos de ordenación del territorio y medio ambiente”. Se estaría más bien ante un “espacio común” en el que se proyectan las competencias del Estado y las Comunidades Autónomas, el cual requiere de una labor de coordinación y cooperación entre ambas Administraciones, citando de nuevo al respecto 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quinto alude a la exposición de motivos de la Ley impugnada, donde se invocan las competencias sobre ordenación del territorio (art. 44.1 LORAFNA), medio ambiente [arts. 50.1 d) y 57 c) y d) LORAFNA], en relación con la competencia en materia de “salud, sanidad e higiene” (art. 53 LORAFNA), con reproducción amplia del Voto particular en cuanto a protección del medio ambiente y salud. Se afirma que todos estos aspectos deben ponderarse, como se ha hecho en otros países, “especialmente Estados Unidos de América”, y que no se resuelva desde la perspectiva “unidireccional” de la ordenación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alegaciones con un fundamento de Derecho sexto, donde postula la “insuficiencia de la legislación básica para armonizar las competencias de la Comunidad foral de Navarra y de otras comunidades en materia de investigación y extracción de hidrocarburos no convencionales mediante la técnica del fracking”. Se afirma que respecto de la Ley 17/2013, de 20 de octubre, calificada como legislación básica por la STC 106/2014, de 24 de junio, en el fundamento jurídico 6 que reproduce, no ha llegado a invocarse ante este Tribunal su falta de tramitación mediante una Ley de armonización ex art. 150.3 CE, ni se cuestionó si dicha Ley 17/2013 resultaba idónea para albergar “como caballo de Troya cualquier mercancía legislativa”, en vez de observar los requisitos de homogeneidad y coherencia exigidos al legislador democrático por la STC 136/2011; permitiendo al Senado en tal caso —como ley de armonización— que exprese la “voz territorial” y no actuar como un órgano subalterno.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Suplica en consecuencia que, teniendo por formulado el escrito de alegaciones se admita y “avocando las competencias del Pleno delegadas en la sala Segunda … dicte Sentencia desestimatoria” del recurso, “declarando la inconstitucionalidad in totum de la Ley Foral impugnada”. Por medio de “otrosí dice”, se solicitó que una vez transcurrido el plazo de cinco meses al que hace referencia el art. 161.2 CE, se le conceda audiencia para alegar sobre la pertinencia de ratificar o levantar la suspensión” de la Ley impugnada, “al amparo del art. 30 de la LOTC, siempre que no medie Sentencia sobre el fondo en aplicación de doctrina constitucional en dicho periodo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octubre de 2014 tuvo entrada escrito del Departamento de Presidencia, Justicia e Interior del Gobierno de Navarra, de 2 de octubre de 2014, dando traslado del acuerdo adoptado por este último en la sesión celebrada el día 1 de octubre de 2014, en el sentido de “darse por enterado de la interposición y admisión a trámite del recurso” planteado, así como también comunicar dicho cuerdo al Presidente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11 de diciembre de 2014,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inconstitucionalidad por el Abogado del Estado, actuando en representación del Presidente del Gobierno de la Nación, en relación con los artículos 1, 2 y 3; la disposición transitoria única y la disposición final única, de la Ley Foral 30/2013, de 15 de octubre, por la que se prohíbe en el territorio de la Comunidad Foral de Navarra el uso de la fractura hidráulica como técnica de investigación y extracción de gas no convencional. La Ley Foral se compone de un art. 1 donde se prevé la prohibición de toda actividad de exploración y explotación de hidrocarburos no convencionales en el territorio de la Comunidad Foral; un art. 2, relativo al carácter vinculante de dicha prohibición para autoridades y funcionarios, quienes deberán adoptar las medidas oportunas para la paralización de las actividades que la contravengan; un art. 3, calificando el empleo de la técnica indicada como infracción urbanística; una disposición transitoria única, declarando aplicable el art. 1 a permisos u otros títulos habilitantes ya concedidos o en tramitación; y una disposición final única, que fija la entrada en vigor de la Ley al día siguiente de su publicación en el Boletín Oficial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Abogado del Estado alega que tales preceptos —excepto la disposición final única, de la que nada motiva— vulneran las competencias del Estado previstas en el art. 149.1.13 (“Bases y coordinación de la planificación general de la actividad económica”) y 25 (“Bases de régimen minero y energético”) CE, las cuales a su vez se desarrollan en este ámbito en los arts. 3.1.b), 3.2 y 9.5 de la Ley Orgánica de reintegración y amejoramiento del régimen foral de Navarra, que es la legislación básica en la materia. En contradicción con ella, el art. 1 de la Ley impugnada fija una prohibición absoluta a toda actividad de exploración y explotación en el territorio de la Comunidad Foral que emplee la técnica de fractura hidráulica para la extracción de hidrocarburos no convencionales. Una prohibición que además se considera desproporcionada, al existir ya un control previo de declaración de impacto ambiental para todo proyecto de esta índole. Por razones de conexión, añade, dicha inconstitucionalidad se extiende a los artículos 2 y 3 y a la disposición transitoria única de la misma Ley Foral 30/2013.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las SSTC 106/2014, de 24 de junio y 134/2014, de 22 de julio, que ya declararon la inconstitucionalidad, con nulidad, de leyes de contenido sustancialmente idéntico a la que aquí se cuestiona: en concreto y respectivamente, la Ley del Parlamento de Cantabria 1/2013, de 15 de abril, y la Ley del Parlamento de La Rioja 7/2013, de 21 de junio. En su virtud, el recurso solicita la aplicación de la doctrina asentada por ambas resoluciones del Pleno de este Tribunal, a fin de alcanzar aquí la misma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dicha pretensión el Letrado del Parlamento de Navarra, que en su escrito de alegaciones postula una modificación de dicha doctrina constitucional, lo que comportaría la avocación del presente asunto para su decisión por el Pleno, a fin de que se dicte una Sentencia interpretativa que permita desplegar los efectos previstos en los preceptos impugnados, en todos los casos en que el proyecto obtenga una evaluación ambiental “negativa o desfavorable”, con desestimación por tanto del recurso interpuesto. Se resalta la importancia de los títulos competenciales autonómicos relativos a protección del medio ambiente, ordenación del territorio y salud, frente al estatal de ordenación de la actividad económica, e invoca en su apoyo diversos pasajes del Voto particular que acompaña a las dos Sentencias de este Tribunal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en estos términos el debate, para su correcto enjuiciamiento ha de partirse de un hecho no cuestionado por ninguna de las partes del presente recurso, y es que la Ley Foral 30/2013 que se impugna, resulta sustancialmente coincidente en su literalidad con la Ley del Parlamento de Cantabria 1/2013 y la Ley del Parlamento de La Rioja 7/2013; ambas declaradas inconstitucionales y nulas, respectivamente, por las ya citadas SSTC 106/2014, de 24 de junio, y 134/2014, de 22 de julio, siendo estimados los motivos del Abogado del Estado, de igual contenido a los formulados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dicha sustancial identidad (de normas impugnadas y de motivos de impugnación), ha de acordarse también aquí la inconstitucionalidad de los arts. 1, 2 y 3, así como de la disposición transitoria única de la Ley Foral 30/2013, de 15 de octubre, con aplicación de los principales puntos que sustentan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trata “de un recurso de inconstitucionalidad de contenido esencialmente competencial”, cuyo título prevalente es “el relativo a la energía, en tanto que la fractura hidráulica es una técnica de investigación, exploración y explotación de gas no convencional. En dicha materia el Estado ostenta competencia exclusiva para dictar las “bases de régimen minero y energético” (art. 149.1.25 CE). A su vez, todas las Comunidades Autónomas tienen atribuidas por sus respectivos Estatutos de Autonomía competencias de desarrollo legislativo y ejecución en esta materia” (STC 106/2014, FJ 3; en igual sentido, STC 134/2014,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legislación básica estatal pertinente al objeto de este proceso constitucional es la Ley 17/2013, de 29 de octubre, para la garantía del suministro e incremento de la competencia en los sistemas eléctricos insulares y peninsulares; ésta, atendiendo a las exigencias del principio de precaución, ha añadido (disposición final segunda) un apartado 5 al art. 9 de la Ley del sector de hidrocarburos y asimismo (disposición final tercera) un párrafo e) al grupo 2 del anexo I del texto refundido de la Ley de evaluación de impacto ambiental de proyectos, aprobado por Real Decreto Legislativo 1/2008, de 11 de enero. Ciertamente, que la Ley 17/2013, de 29 de octubre, sea posterior a la Ley impugnada no obsta en modo alguno a que constituya el parámetro de constitucionalidad aplicable, “pues debe recordarse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(STC 1/2003, de 16 de enero, FJ 9)” [STC 106/2014, FJ 6; en el mismo sentido, STC 134/2014,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normativa estatal reseñada es básica en sentido formal, pues se aprueba mediante una ley (Ley 17/2013, de 29 de octubre), que expresamente le atribuye tal carácter, en su disposición final cuarta” [STC 106/2014, FJ 6 b); en igual sentido, STC 134/2014,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“apartado 5 del art. 9 de la Ley del sector de hidrocarburos, añadido por la citada Ley 17/2013, en cuya virtud se autoriza la aplicación de la técnica de la fractura hidráulica en el desarrollo de los trabajos de exploración, investigación y explotación de hidrocarburos no convencionales … ha de considerarse materialmente básico ex art. 149.1.13 y 25 CE. Constituye un marco o denominador común de necesaria vigencia en el territorio nacional, referido al empleo de una técnica habitual en la industria para la investigación y extracción de gas de esquisto o no convencional … se trata de evitar los posibles desequilibrios o desigualdades en el conjunto del sistema a los que podría conducir la fijación de criterios unilaterales por las Comunidades Autónomas que supongan la inclusión o exclusión de determinadas técnicas habituales en la industria para la investigación y extracción de hidrocarburos. Por otra parte, el interés que lleva consigo el aprovechamiento de hidrocarburos no convencionales por su contribución al abastecimiento energético … justifica también el carácter básico de la autorización de la fractura hidráulica, por las posibilidades que ofrece esta técnica de mejorar la productividad de las explotaciones de los yacimientos de gas no convencional” [STC 106/2014, FJ 6 c); en igual sentido, STC 134/2014,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anexo I, grupo 2, párrafo e) —en la redacción dada a dicho párrafo, por la disposición final tercera de la Ley 17/2013— del texto refundido de la Ley de evaluación de impacto ambiental de proyectos (Real Decreto Legislativo 1/2008, de 11 de enero), que exige, en relación con el art. 3.1 de esta última Ley, “la previa declaración de impacto ambiental favorable para autorizar los ‘proyectos consistentes en la realización de perforaciones para la exploración, investigación o explotación de hidrocarburos que requieran la utilización de técnicas de fracturación hidráulica’…”, tiene la “condición de básico en sentido material”, amparado “en la competencia exclusiva del Estado para dictar la legislación básica materia de protección del medio ambiente, sin perjuicio de las facultades de las Comunidades Autónomas para establecer normas adicionales de protección (art. 149.1.23 CE)” [STC 106/2014, FJ 6 d); en igual sentido, STC 134/2014,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bien la finalidad primordial de la Ley [impugnada] es la protección medioambiental … es lo cierto que también fundamenta la prohibición de la técnica de la fractura hidráulica en los riesgos para la salud de las personas que, junto a los riesgos para el medio ambiente, se presumen asociados a esta técnica de investigación y explotación de hidrocarburos” [STC 106/2014, FJ 7; en igual sentido, STC 134/2014,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“prohibición absoluta e incondicionada de la técnica de la fractura hidráulica en todo el territorio de la Comunidad Autónoma … contradice de manera radical e insalvable lo dispuesto en el apartado 5 del art. 9 de la Ley del sector de hidrocarburos, añadido por la citada Ley 17/2013, en cuya virtud se autoriza la aplicación de la técnica de la fractura hidráulica en el desarrollo de los trabajos de exploración, investigación y explotación de hidrocarburos no convencionales, precepto formal y materialmente básico ex art. 149.1.13 y 25 CE … De este modo la Administración que resulte competente en cada caso para autorizar los proyectos que impliquen la utilización de la técnica de la fractura hidráulica, ya sea el Estado o la Comunidad Autónoma, deberá llevar a cabo de forma previa la correspondiente evaluación de impacto ambiental de cada proyecto, en la que habrá de hacerse efectivo el principio de precaución, de suerte que, como es obvio, se denegará la autorización del proyecto que suponga el empleo de la técnica del fracking si el resultado de la evaluación de impacto ambiental del mismo es negativo” [STC 106/2014, FJ 8 a); en igual sentido, STC 134/2014,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“Tampoco puede fundamentarse la prohibición del fracking … en las competencias asumidas estatutariamente por esta Comunidad Autónoma en materia de sanidad. La competencia exclusiva del Estado, ex art. 149.1.13 y 25 CE, para regular la técnica de la fractura hidráulica en la exploración, investigación y explotación de hidrocarburos no convencionales, no puede resultar excluida por la competencia de desarrollo legislativo de la legislación básica en materia de protección de la salud que corresponde a la Comunidad Autónoma” [STC 106/2014, FJ 8 a); en igual sentido, STC 134/2014,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previsiones de la disposición transitoria única … que aplica la prohibición de la técnica del fracking contenida en el art. 1 de la Ley a los permisos y a cualquier otro título habilitante de esta actividad en el territorio de la Comunidad Autónoma … incurre en la misma extralimitación competencial que el precitado art. 1 y resulta por ello inconstitucional y nula” [STC 106/2014, FJ 8 b); en igual sentido, STC 134/2014,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previsiones de los arts. 2 y 3 … tienen … un carácter instrumental de la prohibición del empleo de la fractura hidráulica como técnica de investigación y extracción del gas no convencional, establecida en el art. 1. Estos preceptos, que carecen de operatividad una vez expulsado del ordenamiento jurídico el art. 1 de la Ley 1/2013, deben ser también declarados inconstitucionales y nulos … es doctrina constitucional consolidada que las competencias atribuidas a las Comunidades Autónomas como exclusivas por sus respectivos Estatutos lo son sin perjuicio de las que corresponden al Estado en virtud del art. 149.1 CE” [STC 106/2014, FJ 8 c); en igual sentido, STC 134/2014, FJ 8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 a la aplicación de la citada doctrina, los argumentos que opone el escrito de alegaciones del Letrado del Parlamento de Navarra. Ante todo, no se aducen peculiaridades en las normas ahora cuestionadas respecto de las que ya enjuiciaron las dos Sentencias que cita, ni se plantean temas que no hubieran sido objeto de debate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respecto de las tachas que se vierten sobre el procedimiento de aprobación de la Ley estatal 17/2013, de 29 de octubre, el motivo resulta inconducente al no caber una impugnación per saltum de preceptos que no han sido formalmente recurridos en el propio proceso constitucional [SSTC 96/2002, de 25 de abril, FJ 2; y 101/2013, de 23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todo lo anterior, debe declararse además la inconstitucionalidad de la disposición final única de la Ley Foral 30/2013, precepto también impugnado por el Abogado del Estado en su recurso. Aunque el escrito no desarrolla una argumentación específica al respecto, y este Tribunal no puede reconstruir de oficio la demanda [por todas, STC 160/2013, de 26 de septiembre, FJ 4], no es menos cierto que el dispositivo en cuestión, al limitarse a prever la fecha de entrada en vigor de la Ley Foral, una vez se han declarado inconstitucionales y nulos los demás preceptos de ésta, quedó despojado de toda finalidad práctica, razón que conduce a apreciar su inconstitucionalidad por conexión ex art. 39.1 de la Ley Orgánica del Tribunal Constitucional (SSTC 46/1990, de 15 de marzo, FJ 5; 73/1996, de 30 de abril, FJ 3 y 195/2006, de 22 de junio, FJ 8). Por ello mismo se ha acordado la nulidad del precepto equivalente, incluido en las Leyes de Cantabria y La Rioja, por las SSTC 106/2014, de 24 de junio y 134/2014,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tuvimos oportunidad de señalar en ambas Sentencias, en fin, a propósito de la solicitud de levantamiento de la suspensión de los efectos de la respectiva Ley impugnada que formularon las partes recurridas, no procede entrar tampoco aquí a resolverla puesto que, “tras el enjuiciamiento definitivo de la Ley … verificado, además, sin haberse sobrepasado el plazo de cinco meses contemplado en el art. 161.2 CE, carece de sentido cualquier pronunciamiento sobre el levantamiento o el mantenimiento de su suspensión (STC 103/2008, de 11 de septiembre, FJ 6)” [STC 106/2014, FJ 9; en igual sentido, STC 134/2014,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la inconstitucionalidad y consiguiente nulidad de la Ley Foral 30/2013, de 15 de octubre, por la que se prohíbe en el territorio de la Comunidad Foral de Navarra el uso de la fractura hidráulica como técnica de investigación y extracción de gas no convencional.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