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15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1140-2014, planteada por la Sección Sexta de la Audiencia Provincial de Barcelona en relación con el art. 623.1 párrafo segundo del Código penal, por posible vulneración de los arts. 24.2, 25.1 y 9.3 CE. Han formulado alegaciones el Abogado del Estado y el Fiscal General del Estado y se han personado el Congreso y el Senado. Ha sido Ponente el Magistrado don Santiago Martínez-Vares García,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26 de febrero de 2014 tuvo entrada en el Registro General de este Tribunal un escrito de la Sección Sexta de la Audiencia Provincial de Barcelona al que se acompaña, junto con el testimonio del correspondiente procedimiento (recurso de apelación de juicio de faltas 132-2013), el Auto de 18 de febrero de 2014 en el que se acuerda plantear cuestión de inconstitucionalidad en relación con el art. 623.1, párrafo segundo, del Código penal, por posible vulneración del derecho a la presunción de inocencia (art. 24.2 CE), y de los principios de culpabilidad, en su vertiente de responsabilidad por el hecho, de legalidad penal (art. 25.1 CE)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inconstitucionalidad se propone por el mismo órgano judicial que planteó la cuestión registrada con el número 5318-2013, resuelta por el Pleno de este Tribunal en STC 185/2014, de 6 de noviembre, en la que se abordaron las dudas de constitucionalidad formuladas ahora en idénticos términos en el Auto de planteamiento. Dicho pronunciamiento, que fue desestimatorio, debe servir de base para la resolución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según resulta del Auto de planteamiento y de la documentación adjunta,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Antonia Jiménez Rodríguez fue condenada en el juicio de faltas núm. 368-2013 seguido ante el Juzgado de Instrucción núm. 4 de Sant Boi de Llobregat, por Sentencia de 3 de julio de 2013, como autora de una falta de hurto tipificada en el art. 623.1 del Código penal (CP), donde se le impuso la pena de diez días de localización permanente a cumplir en establecimiento penitenciario. En ese precepto se prevé la imposición de la pena de localización permanente (y no de la alternativa pena de multa), que el Juez puede disponer que se cumpla en centro penitenciario, en caso de perpetración reiterada de la falta de hurto (hurto cuyo valor no excede de los 400 €). Conforme a su párrafo segundo, “para apreciar la reiteración, se atenderá al número de infracciones cometidas, hayan sido o no enjuiciadas, y a la proximidad temporal de las mismas”. El fundamento de Derecho tercero de la Sentencia impuso la pena de localización permanente “teniendo en cuenta el número de antecedentes que constan … por hechos de la misma naturaleza, contándose en el último año un total de 14 denuncias interpuestas”.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Sentencia fue recurrida en apelación mediante escrito redactado y firmado de puño y letra por la Sra. Jiménez, en el que solicita que “le cambien la pena en multa, en arresto en casa o trabajos sociales” por tener cinco hijos y estar embarazada y separada, sin tener quien se haga cargo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finalizada la tramitación del recurso como el rollo de apelación núm. 132-2013, mediante providencia de 13 de enero de 2014, el Magistrado designado para conocer como órgano unipersonal del recurso de apelación, de conformidad con lo dispuesto en el art. 35.2 de la Ley Orgánica del Tribunal Constitucional (LOTC), acordó conceder a las partes personadas un plazo de diez días para formular alegaciones sobre la oportunidad de promover cuestión de inconstitucionalidad respecto del art. 623.1, párrafo segundo, del Código penal, por su posible contradicción con los arts. 9.3, 24.2 y 25.1 CE por razones idénticas a las reseñadas en el antecedente 1 c) de la STC 185/2014.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Ministerio Fiscal, mediante escrito de 29 de enero de 2014, sin entrar al fondo, pero recordando que no puede prosperar una cuestión que plantee dudas interpretativas, consideró que “la norma cuestionada es determinante para la resolución del recurso porque ha sido el art. 623.1 CP el precepto aplicado al caso de autos por el juzgador a quo y el que debe aplicar, en su caso, el juzgador ad quem, y que también el momento procesal es el oportuno, pues sólo resta dictar sentencia para concluir el rollo de apelación”. La apelante condenada dejó pasar el plazo sin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órgano judicial dictó Auto el 13 de enero de 2014 en el que acordó plantear la presente cuestión de inconstitucionalidad en relación con el art. 623.1, párrafo segundo, del Código penal por posible vulneración de los arts. 24.2, 25.1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del Auto de planteamiento, el órgano judicial proponente realiza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con el desarrollo del juicio de relevancia constitucional en idénticos términos a los reflejados en el antecedente 3, letras a), b) y c) de la STC 185/2014.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concluye con el pertinente juicio de relevancia procesal, donde se defiende la relevancia de la norma cuestionada para la resolución del recurso de apelación, que sustentó la apelante en la disconformidad con la pena de localización permanente en centro penitenciario por ser el único soporte familiar, solicitando la pena de multa. Expone que la expulsión o la interpretación conforme a las exigencias constitucionales del cuestionado art. 623.1, párrafo segundo, conllevaría su estimación. Por otro lado, sostiene también que el momento procesal es el oportuno, pues está concluso el procedimiento y se plantea dentro del plazo para dictar Sentencia resolutoria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mayo de 2014, el Pleno, a propuesta de la Sección Segunda de este Tribunal, acordó admitir a trámite la presente cuestión de inconstitucionalidad y deferir a la Sala Primera el conocimiento de la misma, de conformidad con lo dispuesto por el art. 10.1 c) LOTC así como dar traslado de las actuaciones recibidas, como dispone el art. 37.3 LOTC, al Congreso de los Diputados, al Senado, al Gobierno y al Fiscal General del Estado, al objeto de que en el plazo de quince días pudieran personarse en el proceso y formular las alegaciones que estimasen convenientes. Igualmente se acordó comunicar dicha resolución a la Sección Sexta de la Audiencia Provincial de Barcelona a fin de que, de conformidad con lo dispuesto en el art. 35.3 LOTC, permanezca suspendido el proceso hasta que el Tribunal resuelva definitivamente la presente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5 de junio de 2014, el Presidente del Congreso de los Diputados comunicó a este Tribunal que la Mesa de dicha Cámara acordó la personación en el proceso, ofreciendo su colaboración a los efectos del art. 88.1 LOTC. Por escrito registrado el 11 de junio de 2014, el Presidente del Senado comunicó a este Tribunal que la Mesa de dicha Cámara acordó la personación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el procedimiento en nombre del Gobierno mediante escrito registrado el 18 de junio de 2014 y formuló las mismas alegaciones que aparecen resumidas en el antecedente 6 de la STC 185/2014, solicitando la desestimación íntegra de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mediante escrito registrado del 17 de junio de 2014, solicitó alternativamente la inadmisión o la desestimación de la cuestión planteada, y subsidiariamente, que se dicte una sentencia interpretativa, todo ello con base en las alegaciones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plantea en inicio dos posibles óbices procesales relativos al correcto cumplimiento del trámite de audiencia y a la pertinencia del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tal y como se alegó ya en relación con la cuestión resuelta en la STC 185/2014 [antecedente 7 a)], se apunta la posible incoherencia entre la providencia de apertura del trámite de audiencia en fase judicial y el Auto de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óbice procesal se plantea que no era necesario someter la disposición legal cuestionada al juicio de constitucionalidad para resolver el proceso por razones en gran medida coincidentes con las sintetizadas en el antecedente 7 a) de la STC 185/2014. El Fiscal parte de que la apelante manifestó en su recurso no estar de acuerdo con la Sentencia dictada en la medida en que se le imponía la pena de localización permanente en centro penitenciario, ya que es madre de cinco hijos, estaba embarazada y separada y no había nadie que pudiera hacerse cargo de ellos. Si el motivo de disconformidad no versa sobre la condena conforme al art. 623.1 CP a la pena de localización permanente, sino sobre el concreto hecho de que se cumpliera en centro penitenciario, y el art. 623.1 CP deja en manos del juez la decisión sobre el lugar de cumplimiento de la localización permanente (casa o centro penitenciario), concluye el Fiscal, el órgano podía resolver la apelación en el sentido solicitado atendiendo a consideraciones de proporcionalidad, decretando una localización en casa, sin necesidad de cuestionar la validez constitucional del precepto. Incluso, propone alternativamente, podría imponer una pena de multa si aplicara la interpretación acomodada a Constitución que el órgano proponente comparte (aunque juzga contraria al principio de legalidad) y que ya ha aplicado en otras ocasiones.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alegaciones efectuadas por el Fiscal General sobre el fondo son coincidentes con las resumidas en las letras c), d) y e) del antecedente 7 de la STC 185/2014, por lo que concluye asimismo que basta con declarar infundada la cuestión por fluir naturalmente la interpretación que aboga por excluir del ámbito típico las meras denuncias, antecedentes policiales o imputaciones sobre los que no existe actividad probatoria alguna o sentencia firme. Subsidiariamente considera que, si se insiste en dictar una Sentencia interpretativa para erradicar las interpretaciones ya efectuadas en contra de la Constitución, debería, en todo caso, cristalizar en una exégesis en tales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diciembre de 2014,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Sexta de la Audiencia Provincial de Barcelona promovió cuestión de inconstitucionalidad respecto del párrafo segundo del art. 623.1 del Código penal (CP) por posible vulneración del derecho a la presunción de inocencia (art. 24.2 CE), y de los principios de culpabilidad, en su vertiente de responsabilidad por el hecho, de legalidad penal (art. 25.1 CE) y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Fiscal General del Estado interesan la desestimación de la cuestión planteada, si bien el Fiscal General solicita alternativamente la inadmisión por adolecer de dos defectos procesales relativos al cumplimiento del trámite de audiencia y a la pertinencia del juicio de relevancia y subsidiariamente que se dicte una sentencia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puso de manifiesto reiteradamente en los antecedentes, las objeciones de fondo planteadas en la presente cuestión de inconstitucionalidad son idénticas a las resueltas en la reciente STC 185/2014, de 6 de noviembre, donde se dio respuesta a otra demanda formulada por el mismo órgano judicial respecto al párrafo segundo del art. 623.1 CP, y cuyos pronunciamientos habrán de guiar la presente resolución. La única diferencia, y es sólo parcial, atañe a los óbices procesales reprochados a la cuestión que se abordarán antes de entrar a analizar el fondo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ha alegado por el Fiscal General del Estado que la presente cuestión de inconstitucionalidad no reúne los requisitos establecidos en el art. 35 de la Ley Orgánica del Tribunal Constitucional (LOTC) en lo que concierne al trámite de audiencia y al juicio de relevancia. Es procedente examinar tales objeciones, pues no existe ningún óbice para realizar un pronunciamiento de inadmisión de una cuestión de inconstitucionalidad en la fase de resolución de la misma, esto es, mediante sentencia (recientemente, SSTC 42/2013, de 14 de febrero, FJ 2; 183/2013, de 23 de octubre, FJ 2; y 75/2014, de 8 de mayo, FJ 2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aduce en primer lugar la posible incoherencia entre la providencia de apertura del trámite de audiencia en fase judicial y el Auto de planteamiento en lo referido a las deficiencias constitucionales que presenta la norma cuestionada desde la perspectiva de los principios de legalidad y de seguridad jurídica, lo que impidió a las partes realizar alegaciones al respecto. Idéntica tacha se analizó y se rechazó en el fundamento jurídico 2 a) de la STC 185/2014, al concluirse que no hay una divergencia manifiesta entre los reproches de inconstitucionalidad que el órgano judicial desarrolla en el Auto de planteamiento y los que esbozó en la providencia, ya que en ella se enunciaron con claridad tanto el precepto cuestionado como los preceptos constitucionales presumiblemente infringidos, lo que permite entender que las partes pudieron determinar cuál era la duda de constitucionalidad que asaltaba al órgano judicial (SSTC 183/2013, de 23 de octubre, FJ 2; y 38/2014, de 11 de marzo, FJ 2; y ATC 57/2014, de 25 de febrero, FJ 3, con ulteriores referencias).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óbice procesal alegado por el Fiscal General afecta al juicio de relevancia imprescindible conforme al art. 35 LOTC para admitir una cuestión de inconstitucionalidad, por cuanto niega que la norma cuestionada, por más que aplicable al caso, sea decisiva en la resolución del proceso, ya que estima que la condena en que se concrete el recurso de apelación conoce múltiples posibilidades penológicas —respecto a la imposición de la pena de localización permanente, en domicilio o centro penitenciario, e incluso de multa— que pueden concurrir con independencia del resultado del examen de 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proceso constitucional, el control sobre el juicio de relevancia debe atender tanto a si la constitucionalidad afecta a la regla legal en la que debe fundamentarse la resolución como a si el pronunciamiento sobre la validez condiciona la resolución del juzgador. Es evidente que es así en el presente caso, pues la norma es sin duda aplicable y la no validez de la norma afecta a la resolución del proceso, no sólo al impedir que se imponga el cumplimiento de la pena de localización permanente en centro penitenciario, sino al abrirse asimismo la posibilidad de sancionar la conducta con una pena de multa y no de localización permanente. No cabe oponer frente al juicio de relevancia formulado por el órgano judicial un reproche de irrazonabilidad manifiesta o falta notoria de consistencia, únicos supuestos en los que este Tribunal puede enmendar el criterio formulado por aquél a la hora de realizar el juicio de relevancia [por todas, STC 41/2010, de 22 de julio, FJ 2 c)]. Debe rechazarse, en consecuencia, el óbice opuesto por el Fiscal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abordar ahora las vulneraciones de preceptos constitucionales imputadas a la norma cuestionada, hay que insistir de nuevo en la identidad del contenido de fondo de la presente cuestión de inconstitucionalidad y el de la resuelta en la STC 185/2014, tanto en lo relativo al precepto impugnado y los motivos de inconstitucionalidad aducidos como en lo atinente a su concreto desarrollo argumentativo. En ambas demandas, el órgano judicial proponente sostenía que el párrafo segundo del art. 623.1 CP cuestionado y, en concreto, su referencia a “infracciones cometidas, hayan sido o no enjuiciadas” podría resultar contrario al derecho a la presunción de inocencia (art. 24.2 CE) y al principio de culpabilidad en su vertiente de responsabilidad por el hecho por cuanto su tenor permite que hechos que no han sido declarados probados por sentencia firme sean considerados como cometidos para aplicar la respuesta penal agravada. Asimismo plantea la posible vulneración de los principios de legalidad penal (art. 25.1 CE) y de seguridad jurídica (art. 9.3 CE), tanto por el precepto, por cuanto adolece de falta de taxatividad, lo que acarrea déficits de certeza y previsibilidad, como por una hipotética interpretación conforme a la Constitución, en cuanto supondría una reconstrucción reductora del ámbito objetivo de la disposición que forzaría su literalidad y génesis y sería lesiva de la reserva de ley y del principio de taxatividad.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185/2014 se rechazan las dudas enunciadas por entender que el precepto impugnado admite una interpretación conforme con la Constitución que no sólo no fuerza el tenor literal del precepto, sino que se acomoda al mismo a la par que constituye el resultado exegético inmediato de una interpretación atenta a los principios constitucionales rectores del ius puniendi y acorde con los criterios hermenéuticos al uso en Derecho penal. Esa comprensión secundum constitutionem establece como requisito típico para apreciar la reiteración de faltas de hurto la previa comisión de varias infracciones en un plazo temporal próximo, sean faltas de hurto declaradas en previa sentencia firme, sean faltas probadas en el proceso en que se plantea la aplicación de la figura de perpetración reiterada de faltas de hurto conforme al art. 623.1 CP, sin que pueda bastar para apreciarla la existencia de previas denuncias, imputaciones o condenas no firmes por falta de hurto.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párrafo segundo del art. 623.1 del Código penal es constitucional en tanto se interprete que, para apreciar la reiteración, las faltas de hurto han de haber sido objeto de condena firme en otro proceso, o ser enjuiciadas y objeto de condena en el proceso en el que se plantee la aplicación de aquel precepto.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en consecuencia,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