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29 de enero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25 de septiembre de 2013 dictada por la Sección Séptima de la Sala Tercera de lo Contencioso-Administrativo del Tribunal Supremo en el recurso de casación núm. 2461-2012 interpuesto contra Sentencia de 10 de mayo de 2012 dictada por la Sala de lo Contencioso-Administrativo del Tribunal Superior de Justicia de Asturias en el recurso núm. 478-2010.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29 de enero de 2015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2461-2012 del que trae causa el presente recurso de amparo núm. 6126-2013.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2461-2012 seguido en la Sección Séptima de la Sala Tercera de lo Contencioso-Administrativo del Tribunal Supremo que dictó la Sentencia de 25 de septiembre de 2013, resolución que ha sido impugnada en el presente recurso de amparo núm. 6126-2013.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6126-2013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