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6228-2013 interpuesto por la Generalitat de Cataluña contra los artículos 3, apartados 2 y 3, y 5 de la Ley 13/2013, de 2 de agosto, de fomento de la integración de cooperativas y de otras entidades asociativas de carácter agroalimentario.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25 de octubre de 2013 el Abogado de la Generalitat de Cataluña, en la representación que ostenta, interpuso recurso de inconstitucionalidad contra los artículos 3.2 y 3, y 5 de la Ley 13/2013, de 2 de agosto, de fomento de la integración de cooperativas y de otras entidades asociativas de carácter agroalimentario.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comienza aludiendo a la finalidad y contenido de la Ley 13/2013 señalando que la finalidad de la citada Ley es “poner en marcha medidas que fomenten la integración y la potenciación de grupos comercializadores de base cooperativa y asociativa, con implantación y ámbito de actuación superior al de una comunidad autónoma, que resulten capaces de operar en toda la cadena agroalimentaria, tanto en los mercados nacionales como en los internacionales y que contribuyan a mejorar la renta de los agricultores y consolidar un tejido industrial agroalimentario en nuestras zonas rurales”. Para ello uno de los aspectos clave es la figura denominada “entidad asociativa agroalimentaria prioritaria”, a las que futuras convocatorias de ayudas y subvenciones estatales podrán otorgar una posición de preferencia. Indica también que la aplicación de la norma va a significar, presumiblemente, una alteración notable del actual mapa del asociacionismo agrario, de manera que van a desaparecer algunas entidades actuales en beneficio de la aparición de otras nuevas que ostenten el carácter de prioritarias. Señala además que las medidas de la Ley 13/2013 se enmarcan en indicaciones que derivan de la normativa comunitaria, en la que se contienen diversas medidas de este tipo. Menciona asimismo la existencia de previas medidas, tanto estatales como autonómicas dirigidas al fomento de las sociedades cooperativas. En ese sentido, la Ley 13/2013 se viene a insertar en el contexto normativo genérico sobre el asociacionismo agrario y, como su propio título indica, afecta a las cooperativas en particular, respondiendo al mandato constitucional relativo a la promoción de dichas sociedades y, por equivalencia, de otras entidades asociativas. Tras lo anterior, analiza el contenido de la norma señalando que la vulneración del orden competencial denunciada se concreta en los apartados 2 y 3 del art. 3 “condiciones para el reconocimiento de las entidades asociativas prioritarias” y en el art. 5 “creación y funcionamiento del Registro Nacional de Entidades Asociativas Prioritarias”.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apartado del escrito de interposición del recurso alude al marco competencial aplicable. La Ley 13/2013 se afirma dictada al amparo del art. 149.1.13 CE, encuadramiento que se comparte por la representación procesal de la Generalitat de Cataluña, que entiende que la materia concernida es la agricultura, en su consideración como sector de la actividad económica en el que se persigue realizar una actividad de fomento estatal. Recuerda el Abogado de la Generalitat la competencia exclusiva autonómica en agricultura y ganadería en los términos del art. 116.1 del Estatuto de Autonomía de Cataluña (EAC). En este sentido la demanda alega, con cita de la doctrina de la STC 104/2013, que las normas estatales impugnadas no respetan los límites que derivan de la citada doctrina constitucional. Indica que cabe aceptar que la Ley 13/2013 responde el establecimiento de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en palabras de la STC 135/2012, FJ 2. En este caso se trataría de unas medidas de fomento que priorizarían la integración de cooperativas y otras entidades asociativas de carácter agroalimentario con el objeto de favorecer su eficiencia en el actual sistema productivo. No le merece la misma consideración lo que respecta a los límites a los que ha de ceñirse la citada competencia estatal ya que no resulta justificada la atribución en exclusiva a las instancias administrativas estatales de la realización de las funciones de carácter ejecutivo previstas en la Ley, pues el sector agroalimentario (agrario y ganadero) está materialmente atribuido a la competencia exclusiva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las cuestiones impugnadas se concretan en la centralización de las funciones ejecutivas en el Ministerio de Agricultura, Alimentación y Medio Ambiente que prevén los arts. 3.2 y 3, y 5 por no ajustarse a los límites que para el art. 149.1.13 CE que derivan tanto del bloque de la constitucionalidad como de la propia jurisprudencia, siendo uno de dichos límites el ejercicio de las funciones ejecutivas de gestión por las Comunidades Autónomas que resultan competentes en razón de la materia afectada, cuando su traslado a instancias estatales no resulte indispensable para la obtención de los objetivos perseguidos, sin que dicho traslado pueda justificarse tampoco en la finalidad de fomento de la norma, pues la potestad de gasto del Estado no es un título atributivo de competencias, ni tampoco lo es la supraterritorialidad que se prevé en los arts. 1 y 3.1 b) de la Ley 13/2013, al exigir que las entidades asociativas prioritarias deban “tener implantación y un ámbito de actuación económico que sean de carácter supraautonómico”. Con cita de la doctrina de la STC 38/2012 recuerda que el alcance territorial que desborda o es superior al ámbito de la Comunidad Autónoma no equivale necesariamente a un título competencial en favor del Estado, que permita la centralización de las facultades gestoras a favor de la Administración central. Así, el Abogado de la Generalitat de Cataluña entiende que “la condición del carácter supraautonómico no puede operar como regla general favorable al traslado de las funciones gestoras a los órganos estatales, en detrimento de la administración a quien corresponde el ejercicio de las competencias ejecutivas en la materia afectada. La centralización estatal de determinadas funciones ejecutivas tan solo, y de forma excepcional, sería válida cuando se acreditara que se convierte en la única vía posible para alcanzar la finalidad de la Ley, circunstancia que en ningún caso deriva inmediata ni automáticamente de que las entidades asociativas prioritarias deban tener implantación y un ámbito de actuación económico de carácter supraautonómico, que es el requisito establecido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 cita de la STC 194/2011, señala que la doctrina del Tribunal declara que el principio de territorialidad de las competencias autonómicas no implica necesariamente que cuando el fenómeno objeto de las competencias autonómicas se extiende a lo largo del territorio de más de una Comunidad Autónoma, éstas pierdan en todo caso y de forma automática la competencia y la titularidad de la misma deba trasladarse necesariamente al Estado. Eso es lo que va a ocurrir en el presente caso obviando que el Estado debe actuar respetando que las funciones ejecutivas se realicen por las instancias autonómicas competentes, pues desde sus competencias normativas está habilitado para establecer la disciplina normativa de una materia incluyendo en la misma la fijación de los puntos de conexión que resulten procedentes a tal efecto. En conclusión, el Abogado de la Generalitat estima que “el Estado, de acuerdo con la habilitación competencial del artículo 149.1.13 CE, puede desarrollar una actividad de fomento en la materia de agricultura y, más concretamente en beneficio de las cooperativas y entidades agroalimentarias que decidan integrarse, su regulación debe respetar los límites que le imponen las competencias exclusivas autonómicas en dicha materia, que incluyen, en todo caso, el ejercicio de las funciones ejecutivas respecto de las entidades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estima inconstitucional la atribución a la Administración del Estado de la realización de las funciones ejecutivas relativas al reconocimiento, control y registro de las entidades asociativas prioritarias que se deriva de los apartados 2 y 3 del art. 3 y del art. 5 de la Ley 13/2013. El artículo 3.2 atribuye al Ministerio de Agricultura, Alimentación y Medio Ambiente la facultad para realizar el reconocimiento de la condición de entidad asociativa prioritaria, a solicitud de la interesada y de acuerdo con el procedimiento que se establezca reglamentariamente. Por tanto, se trata de una función ejecutiva que tiene como objeto permitir que la entidad afectada pueda participar en todos los procesos de convocatoria de las ayudas públicas a los que se refiere la Ley, disfrutando de una situación de preferencia. A continuación, el art. 3.3 establece que las entidades asociativas agroalimentarias reconocidas como prioritarias, las entidades que las integren, así como los productores que formen parte de las mismas, no podrán beneficiarse de las ayudas si no cumplen los requisitos exigidos para mantener su condición y acreditan su mantenimiento De ello deduce que el art. 3.3 atribuye tácitamente al Ministerio la función ejecutiva relativa al seguimiento y control de las entidades por él reconocidas como entidades prioritarias en orden a que acrediten que mantienen los requisitos para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citada regulación se produce el inconstitucional resultado de que las cooperativas y entidades agrarias que se integren en entidades de ámbito supraautonómico pasen a depender de la Administración del Estado, lo que va en contra del bloque de la constitucionalidad, que atribuye a las Comunidades Autónomas las competencias de carácter ejecutivo en esta materia, en relación con las cooperativas y entidades agrarias del respectivo territorio. Esta centralización no cumple, a juicio del Abogado de la Generalitat, los requisitos exigidos para el desapoderamiento autonómico de la función ejecutiva, de manera que la Comunidad Autónoma debe poder ejercer las facultades de gestión y ejecución con respecto a las entidades que operan en el sector agroalimentario, lo que incluye “la aplicación de la legislación estatal con la finalidad de llevar a cabo el reconocimiento de las entidades asociativas prioritarias”. Dicha tarea se califica como instrumental y, por tanto, ejecutiva, en virtud de la que la Administración competente verifica y acredita que la entidad asociativa reúne y mantiene los requisitos fijados para disfrutar de preferencia en la obtención de la financiación pública. Debe inscribirse, por tanto, en la esfera competencial de la Generalitat, porque no se acredita ni se deduce de manera razonable motivo alguno que convierta en indispensable la centralización estatal del acto de reconocimiento a efectos de conseguir la finalidad de la norma. Además la remisión reglamentaria del artículo 3 hace que el procedimiento vaya a tener un carácter notablemente reglado, con lo que, desde ese punto de vista, “no existe elemento alguno que justifique excluir a las Administraciones autonómicas de la tramitación y resolución del citado procedimiento de reconocimiento”. Y si fuera necesario fijar algún punto de conexión correspondería al legislador estatal establecerlo, pero la omisión de esta previsión, en ningún caso puede desplazar la competencia al Estado. Por todo ello el Abogado de la Generalitat concluye que el art. 3.2 y 3 de la Ley 13/2013, en la medida en que centraliza a favor del Ministerio de Agricultura, Alimentación y Medio Ambiente las funciones ejecutivas de reconocimiento y posterior acreditación del mantenimiento, de la condición de entidad asociativa prioritaria, vulnera las competencias de la Generalitat que establece el art. 116.1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5, la demanda considera que crea un nuevo registro en el que deberán inscribirse las entidades que sean reconocidas como prioritarias, en aplicación de lo dispuesto en la misma Ley y en el futuro reglamento que la desarrolle. El sistema registral de naturaleza administrativa que establece el precepto se configura en torno a la relación entre el Ministerio y las entidades del sector reconocidas como prioritarias, pero no distingue en su ámbito de aplicación sino que comprende todas las entidades asociativas que reúnan esta condición, con independencia del hecho de que desarrollen principalmente su actividad en una Comunidad Autónoma concreta. De la misma manera que en el artículo 3 se determina que el reconocimiento corresponderá a la Administración estatal, en el artículo 5 el conjunto de funciones de inscripción, comunicación, mantenimiento y actualización de los datos registrales se atribuye a esa misma Administración, que operará como único enlace con las entidades del sector que obtengan el carácter prioritario. Esta configuración omite cualquier tipo de intervención autonómica sin aportar ningún elemento del que se deduzca la necesidad de centralizar las funciones ejecutivas de carácter registral. La demanda cita la doctrina constitucional en materia de registros administrativos y concluye que el art. 5 de la Ley 13/2013 “puesto que centraliza las funciones registrales de naturaleza ejecutiva en la Administración estatal, sin motivo que justifique la necesidad imprescindible de hacerlo para la consecución de la finalidad de la Ley, vulnera las competencias de la Generalitat según dispone el artículo 116.1 EAC. Todo ello, sin perjuicio del lógico deber de comunicación de la información a efectos de la debida colaboración interadministrativa”.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noviembre de 2013 el Pleno, a propuesta de la Sección Tercera, acordó admitir a trámite el recurso de inconstitucionalidad promovido por el Gobierno de Cataluña y, en su representación y defensa, por el Abogado del mismo, contra los arts. 3, apartados 2 y 3, y 5 de la Ley 13/2013, de 2 de agosto, de fomento de la integración de cooperativas y de otras entidades asociativas de carácter agroalimentario;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 de diciembre de 2013 el Abogado del Estado se personó en nombre del Gobierno solicitando una prórroga en el plazo para la formulación de alegaciones, prórroga que le fue concedida por providencia del Pleno de 4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4 de diciembre de 2013, el Presidente del Senado comunicó el acuerdo de la Mesa de la Cámara de personarse en el procedimiento y ofrecer su colaboración a los efectos del art. 88.1 LOTC. Lo mismo hizo el Presidente del Congreso de los Diputados por escrito que tuvo entrada en este Tribunal el día 12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30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los preceptos objeto de impugnación constituyen legislación básica al amparo del art. 149.1.13 y 14 CE. El artículo 3 fija las directrices y criterios globales, precisamente, de ordenación de la actividad económica que se trata de poner en práctica en aras de los fines propuestos para la mejora del sector. Fines de fomento de la integración de las sociedades cooperativas y de otras entidades asociativas que operan en el sector agroalimentario para su constitución o ampliación en un ámbito supraautonómico. Ante la elevada atomización del sector la norma persigue la integración de los operadores fomentando el fenómeno asociativo mediante el otorgamiento de las ayudas y beneficios que la Ley establece, buscando el redimensionamiento de las estructuras productivas, mediante la integración de las cooperativas y demás formas jurídicas del asociacionismo agrario. Para ello, las entidades interesadas habrán de ser calificadas como entidades prioritarias, obteniéndose esta condición legal si se reúnen los requisitos que el apartado 1 del art. 3 establece de forma unificada para todo el territorio nacional. Entiende que la demanda coincide en el planteamiento general de la norma en el sentido de que la misma persigue un objetivo de promoción general para toda la economía del país en el sector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argumenta que la consecución de los objetivos prioritarios de ordenación económica perseguidos por la norma básica presupone su ejecución por el órgano estatal competente a fin de que éste asuma las facultades de comprobación de los requisitos exigidos y asignar la calificación prevista. Señala que no se trata de la simple eventualidad de la adopción de medidas de control a adoptarse legítimamente por las Comunidades Autónomas, con efectos indirectos fuera de su respectivo territorio. De admitirse la tesis de la Comunidad Autónoma, que sostiene que los supuestos previstos en el artículo 3.1 son meros puntos de conexión, para el ejercicio luego de la competencia autonómica de ejecución de la legislación estatal, se les estaría atribuyendo una competencia para efectuar el reconocimiento y acreditación de las entidades asociativas como entidades prioritarias a los efectos de ese art. 3 de la Ley 13/2013, es decir una competencia “de verdadero efecto directo en la ordenación económica general del país, con impacto configurador de la situación económica del sector. No consistiría en una competencia que ejercida por la Comunidad Autónoma dentro de su respectivo ámbito material de competencias asumidas y dentro de su territorio, tuviera no obstante un mero efecto jurídico derivado supra autonómico, o que indirectamente afectase a la economía nacional o a todo el ámbito estatal en el sector respectivo, sino que incidiría y modularía de manera directa ese ámbito supraterritorial de relaciones”, suponiendo una decisión de ordenación general de la economía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“se generaría un fraccionamiento en cuanto a la labor de apreciación de algunos de los requisitos. Cierto es que la mayoría de esos requisitos que los interesados han de reunir inexcusablemente para obtener la condición de entidad prioritaria, según están descritos en la ley, poseen un carácter ajustado en gran parte, y que tratan de evitar en lo posible el margen de discrecionalidad, lo que, pese a todo, no elude la necesidad de apreciación fáctica o valoración específica de cada requisito, que no es tan clara como puede parecer del tenor literal de los apartados del art. 3.1, ya que se trata de elementos (carácter supraautonómico, implantación en un territorio, disposiciones reguladoras o posición de dominio) que no pueden por su propia naturaleza ejecutarse prevalentemente en el territorio de una Comunidad Autónoma, por tener naturaleza necesariamente difusa y de cómputo nacional”. Esa fragmentación también surgiría si se pretendiese retener aquí la potestad reglamentaria de la legislación estatal. Junto a esa valoración que corresponde a un órgano estatal, le ha de ser también reconocida la posibilidad de aprobar el procedimiento para ejercer esa competencia de reconocimiento. Afirma al respecto que “entiende esta representación procesal que sólo el Estado puede en virtud de la especial naturaleza del programa enjuiciado y del sistema productivo en que se inscribe, establecer los mecanismos necesarios para garantizar la igualdad en la obtención, sin superar los topes de cada supuesto, y de acuerdo con un sistema que salvaguarde la plena efectividad de las medidas que pone en marcha”.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sostiene que el funcionamiento y gestión del registro administrativo creado por el art. 5 de la Ley 13/2013 constituye una actividad que, en el marco de los objetivos de ordenación general perseguidos por la norma, demanda una gestión única. Se trata de un “registro administrativo cuya competencia adicional de adscripción orgánica y funcionamiento debe ir ligada a la competencia material para dictar las normas y la regulación de las bases o directrices de ordenación de que se trata”. Indica al respecto que si se parte de la “necesaria competencia del Estado, como veíamos en las alegaciones anteriores, para ejecutar en este ámbito su propia legislación valorando los requisitos exigidos por el art. 3.1 y en su caso otorgar el reconocimiento a las entidades solicitantes, es preciso a la vez, como consecuencia derivada, concluir que el registro público que tiene por fin u objetivo el control de aquellas decisiones tomadas por el órgano estatal, decisiones que atañen tanto al reconocimiento inicial como también a la actividad de comprobación ulterior del mantenimiento de la condición, debe en coherencia atribuirse al órgano estatal de decisión”. Destaca que tal inscripción es a petición de la cooperativa y sin violentar la capacidad de regirse por la norma autonómica. Por ello entiende que “será la Administración del Estado la que resulte competente para aprobar la normativa reglamentaria prevista en el apartado 5 de ese mismo art. 5 de la Ley, que habrá de prever y regular el procedimiento y condiciones de la inscripción y de la baja o cancelación en su caso de las entidades, así como el proceso a configurar normativamente para la gestión, publicidad y actualización del mismo Registro. Máxime además cuando se trata, creemos, de un registro administrativo pero no de simple recopilación o almacenaje de información, sino que a juzgar por el tenor de los apartados 3, 4 y el mismo 5 relativo a la previsión de aprobación del reglamento de procedimiento, resulta que nos hallamos más bien ante la creación de un registro con una finalidad de control en el sentido más estricto del término”. Se trata, en suma, de un registro administrativo creado como instrumento en sí de control ejecutivo, y cuyas inscripciones tienen un carácter obligatorio para la obtención de la ayuda. Según el Abogado del Estado, el carácter centralizado de la competencia de llevanza y gestión del registro creado es imprescindible para su efectividad y por tanto para evitar la frustración de los objetivos de la Ley 13/2013.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abril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Generalitat de Cataluña contra los arts. 3, apartados 2 y 3, y 5 de la Ley 13/2013, de 2 de agosto, de fomento de la integración de cooperativas y de otras entidades asociativas de carácter agroalimentario.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impugnado establece las condiciones para el reconocimiento de las entidades asociativas prioritarias y el artículo 5 regula el denominado registro nacional de entidades asociativas prioritarias, creado en el Ministerio de Agricultura, Alimentación y Medio Ambiente y, adscrito a la Dirección General de la Industria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no discute que el Estado, al amparo del art. 149.1.13 CE, puede optar por favorecer, mediante lo previsto en la Ley 13/2013, la integración de las cooperativas y otras entidades asociativas del sector agroalimentario sino que únicamente cuestiona los apartados 2 y 3 del artículo 3 y el artículo 5, por considerar que atribuyen funciones ejecutivas al Estado de modo contrario al orden constitucional de distribución de competencias. En lo que a los primeros respecta, controvierte la atribución al Estado de la competencia ejecutiva de reconocimiento de la condición de entidad asociativa prioritaria (art. 3.2), así como la de verificación de los requisitos para el mantenimiento de la consideración de entidad asociativa prioritaria (art. 3.3). El artículo 5 determina que el Registro en el que deberán inscribirse las entidades que sean reconocidas como entidades asociativas prioritarias es estatal y se gestiona en el seno del Ministerio de Agricultura, Alimentación y Medio Ambiente. Para la Generalitat todas estas actividades deberían corresponder a las Comunidades Autónomas en el ejercicio de sus competencias en materia de agricultura, pues no existe ningún elemento del que se deduzca la necesidad de centralizar estas funciones, sin que pueda ser calificada como tal la exigencia de que las entidades tengan una implantación y un ámbito de actuación supraautonómico, como dispone el artículo 3.1 b), que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las vulneraciones denunciadas sosteniendo que la asunción por la Administración General del Estado de las funciones ejecutivas reguladas en los preceptos impugnados es indispensable para la consecución de los objetivos prioritarios de ordenación económica perseguidos por la norma básica estatal, pues sólo así se garantizará la aplicación uniforme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y el contenido de la norma debemos comenzar por encuadrar competencialmente la cuestión debatida en el ámbito material que le sea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ambas partes han coincidido en que, dada la finalidad de la Ley 13/2013, esta materia no es otra que la agricultura y ganadería entendida como sector económico, criterio que no cabe sino confirmar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materia agricultura, Cataluña ostenta competencias exclusivas según el art. 116.1 del Estatuto de Autonomía de Cataluña (EAC), exclusividad que ha de ser entendida en los términos de nuestra doctrina (STC 31/2010, de 28 de junio, FFJJ 59 y 64) y “respetando lo establecido por el Estado en el ejercicio de las competencias que le atribuye el artículo 149.1.13 y 16 de la Constitución”, como dispone el citado precepto estatutario. En este sentido, la STC 11/2015, de 5 de febrero, FJ 4, recuerda, con cita de la STC 74/2014, de 8 de mayo, FJ 3, que “la competencia estatal ex art. 149.1.13 CE tiene un ‘carácter transversal’, ya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que la Generalitat de Cataluña no ha discutido, salvo en los aspectos controvertidos, el encuadramiento competencial de la Ley 13/2013, en el art. 149.1.13 CE, tal como afirma su disposición final primera, por lo que procede ahora que recordemos nuestra doctrina sobre este título competencial estatal en relación específicamente con la agricultura. La ya citada STC 11/2015, FJ 4, por remisión a la STC 79/1992, de 28 de mayo, FJ 2, ha recordado que “el sector de la agricultura y la ganadería es de aquellos que por su importancia toleran la fijación de líneas directrices y criterios globales de ordenación así como previsiones de acciones o medidas singulares que sean necesarias para alcanzar los fines propuestos dentro de la ordenación de cada sector, destacando que ‘…en materia de agricultura y ganadería, siendo la competencia específica de las Comunidades Autónomas ... el Estado puede intervenir en virtud de sus competencias generales sobre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Admitido entonces que la competencia estatal del art. 149.1.13 CE ampara todas las normas y actuaciones, sea cual sea su naturaleza, orientadas al logro de los fines de ordenación del sector al que se refiera [STC 34/2013, de 14 de febrero, FJ 4 b)], también tenemos declarado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la STC 104/2013, FJ 5, recogiendo la doctrina de la STC 34/2013, ha señalado lo siguiente a propósito de los límites a los que ha de ajustarse la competencia estatal ex art. 149.1.13 CE: “la ordenación general de la economía hace posible la intervención del Estado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Así, el primer límite asegura que el ejercicio de la competencia estatal no elimina por completo la competencia autonómica colindante y la segunda de las condiciones, al requerir que haya un principio al que se encamine la intervención estatal y que ésta llegue solo hasta donde lo exija aquél, refleja el carácter directivo como nota que identifica las bases de la planificación general de la actividad económica y las distingue de la noción general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dado que en el presente conflicto se plantean cuestiones relacionadas con la utilización de la supraterritorialidad como criterio de atribución de competencias al Estado, será útil aludir a nuestra doctrina al respecto, recordada en la STC 27/2014, de 13 de febrero, FJ 4,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actuaciones ejecutivas autonómicas, por el hecho de que generen consecuencias más allá del territorio de las Comunidades Autónomas que hubieren de adoptarlas por estar así previsto en sus Estatutos de Autonomía, no revierten, en principio, al Estado como consecuencia de tal efecto supraterritorial, pues semejante traslado de la titularidad no puede ser considerado la regla general. Por el contrario, la utilización de la supraterritorialidad como criterio determinante para la atribución o el traslado de la titularidad de competencias al Estado en ámbitos, en principio, reservados a las competencias autonómicas tiene, según nuestra doctrina, carácter excepcional, de manera que sólo podrá tener lugar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35/2012, FJ 5, con cita de la STC 194/2011,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la doctrina que se ha expuesto resulta que, si bien el desplazamiento de las competencias autonómicas y su asunción por el Estado en supuestos de supraterritorialidad no está constitucionalmente impedida, sí que reviste un carácter excepcional, pues la regla general, en el caso de competencias ejecutivas como las que en el presente proceso se ponen en cuestión, será su asunción por las Comunidades Autónomas en los casos en los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FJ 6), como a que se establezca un criterio de delimitación competencial congruente con el régimen jurídico de la materia de que se trate (en los mismos términos, STC 95/2013,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dicha delimitación competencial podemos ya resolver el recurso comenzado por el artículo 3, apartados 2 y 3, que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Condiciones para el reconocimiento de las entidades asociativas prioritarias…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solicitud de la entidad interesada, el Ministerio de Agricultura, Alimentación y Medio Ambiente procederá al reconocimiento de la entidad asociativa prioritaria, conforme al procedimiento que se establezca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entidades asociativas agroalimentarias reconocidas como prioritarias, las entidades que las integren y los productores que formen parte de las mismas, que no cumplan con los requisitos exigidos para mantener su condición, no podrán beneficiarse de las ayudas y beneficios previstos en las normas reguladoras de su concesión. Reglamentariamente se determinará la forma y condiciones en que se deba acreditar el mantenimiento de los requisitos y las consecuencias de su pérdida.”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y, al objeto de resolver la controversia competencial planteada sobre estos dos preceptos, debemos examinar si es posible encuadrarlos en el título competencial sobre las bases y coordinación de la planificación general de la actividad económica (art. 149.1.13 CE), para lo cual hay que determinar, en primer lugar, la finalidad de la norma estatal en la que se insertan para posteriormente examinar si existen razones que justifiquen la atribución al Estado de las funciones ejecutivas controvertidas, atendiendo “tanto al contenido de los preceptos impugnados, dentro del marco jurídico en el que se insertan, como a los argumentos aportados por el Abogado del Estado para fundamentar tal excepcionalidad” (STC 61/2015,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que, según su exposición de motivos, la finalidad de la Ley 13/2013 es fomentar “la integración y la potenciación de grupos comercializadores de base cooperativa y asociativa, con implantación y ámbito de actuación superior al de una comunidad autónoma, que resulten capaces de operar en toda la cadena agroalimentaria, tanto en los mercados nacionales como en los internacionales y que contribuyan a mejorar la renta de los agricultores y consolidar un tejido industrial agroalimentario en nuestras zonas rurales”. Para la consecución de dicha finalidad de fomento de la integración cooperativa y asociativa para así incrementar la capacidad comercializadora y económica del sector productor se utiliza la figura de la denominada entidad asociativa agroalimentaria prioritaria, a través de la que se promueve el impulso y fomento de la fusión o integración cooperativa para favorecer su competitividad, modernización e internacionalización. En concreto, la condición de entidad asociativa agroalimentaria prioritaria supone el reconocimiento de preferencia, que no puede tener carácter absoluto, en el otorgamiento de las ayudas o subvenciones previstas en el art. 4 de la Ley 13/2013 y que podrán ser financiadas por la Administración general del Estado y por las Comunidades Autónomas en los términos del 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pueden gozar de la condición de entidad asociativa prioritaria, conforme al art. 1.3 de la Ley 13/2013, “las sociedades cooperativas, las cooperativas de segundo grado, los grupos cooperativos, las sociedades agrarias de transformación, las organizaciones de productores con personalidad jurídica propia, reconocidas de acuerdo con la normativa comunitaria en el ámbito de la Política Agraria Común y las entidades civiles o mercantiles, siempre que más del 50 por 100 de su capital social pertenezca a sociedades cooperativas, a organizaciones de productores o a sociedades agrarias de transformación”. Para gozar de dicha condición han de cumplir, además, los siguientes requisitos: tener implantación y un ámbito de actuación económico que sean de carácter supraautonómico; llevar a cabo la comercialización conjunta de la totalidad de la producción; tener el volumen de facturación determinado en el Real Decreto 550/2014 y establecer previsiones relativas al funcionamiento democrático de la entidad, evitando la posición de dominio de uno o varios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fomento en el sector de las entidades asociativas agroalimentarias así definidas para incrementar su tamaño e, indirectamente, su competitividad es una finalidad que puede legítimamente perseguirse con fundamento en el art. 149.1.13 CE, sin que haya sido discutida por la Generalitat de Cataluña. La cuestión a dilucidar es si para ello es ineludible la centralización de las funciones ejecutivas que se derivan de los artículos 3.2 y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149.1.13 CE puede en determinados casos justificar la reserva de funciones ejecutivas al Estado y también permitir el uso de la supraterritorialidad como título atributivo de competencias al Estado, pero para que dicho supuesto pueda ser considerado conforme al orden competencial han de cumplirse dos condiciones: que resulte preciso que la actuación de que se trate quede reservada al Estado para garantizar así el cumplimento de la finalidad de ordenación económica que se persigue, la cual no podría conseguirse sin dicha reserva, y, por otro lado, que el uso del criterio supraterritorial resulte justificado en los términos de nuestra doctrina, esto es, atendiendo tanto a las razones aportadas como a la congruencia de la reserva de la función con el régimen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dos condiciones se cumple en el caso del artículo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el Abogado del Estado ha sostenido que cada decisión individual reconociendo a una determinada entidad la condición de prioritaria afecta a la ordenación general del sector agrario, por lo que, dado el objetivo que la Ley 13/2013 persigue, es necesario que este tipo de actuaciones permanezca en manos estatales, pero no ha justificado las razones por las que es imprescindible llevar la uniformidad a tal extremo en un ámbito de fomento del asociacionismo agrario en el que las potestades normativas permanecen indiscutidamente en manos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la propia Ley 13/2013, el reconocimiento de la condición de entidad prioritaria se traduce en permitir que la entidad así calificada pueda participar en procesos de convocatoria de las ayudas públicas a los que se refiere la Ley, disfrutando de una situación de preferencia. En ese sentido, no ha resultado controvertido que la Ley 13/2013 asigne al Estado la fijación de la totalidad de los aspectos relativos a los requisitos para disfrutar de la condición de prioritarias así como el desarrollo del procedimiento correspondiente para su reconocimiento. De hecho, tanto la Ley 13/2013 (art. 3.1) como su desarrollo reglamentario en el Real Decreto 550/2014 establecen reglas precisas respecto a las condiciones que han de cumplir las entidades que aspiren a dicha calificación. De modo que, desde la perspectiva del art. 149.1.13 CE, no existe elemento alguno que justifique excluir a las Comunidades Autónomas de las decisiones de aplicación de la norma estatal mediante la tramitación y resolución del citado procedimiento de reconocimiento. No se acredita motivo alguno que convierta en indispensable la centralización estatal del acto de reconocimiento a efectos de la consecución de la finalidad de la norma. Se trata de una tarea esencialmente instrumental y, por tanto, ejecutiva, en virtud de la cual la administración competente verifica y acredita que la entidad asociativa reúne los requisitos fijados para disfrutar de preferencia en la obtención de la financiación pública. Dicho en otros términos, dado que la finalidad que se persigue es el fomento del asociacionismo agrario para incrementar la dimensión de las entidades, estableciendo para ello futuras condiciones de preferencia en determinadas ayudas y subvenciones públicas, esa medida de ordenación económica no exige la reserva de funciones ejecutivas al Estado pues la finalidad de fomento no se ve impedida por la atribución a las Comunidades Autónomas de la potestad ejecutiva de reconocimiento, que, en todo caso, se traducirá, en última instancia, en un régimen de gestión de ayudas y subvenciones que deberá ajustarse a los términos establecidos por la doctrina de este Tribunal (por todas, STC 13/1992, de 6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resultan evidentes tampoco las razones que justificarían la utilización de la supraterritorialidad como criterio determinante para la atribución de competencias al Estado, sin que el Abogado del Estado haya hecho alusión alguna al respecto. El legislador estatal ha conectado inmediatamente el carácter supraautonómico de las potenciales entidades demandantes de ayudas y subvenciones al amparo del régimen jurídico de la norma con la preceptiva necesidad de que su reconocimiento como entidades prioritarias sea realizado por la Administración estatal. Una equivalencia que es contraria a la doctrina que determina la necesaria existencia de razones que justificarían la excepcionalidad de esta decisión unitaria de carácter centralizado. En otras palabras, y como afirmamos en las STC 194/2011, de 13 de diciembre, FJ 6, y 53/2012, de 15 de marzo, FJ 5, bien que en relación a materias distintas a la ahora examinada, “el recurso a la técnica del desplazamiento de competencias al Estado, en el caso de efectos extraterritoriales del ejercicio de la competencia ejecutiva autonómica, no puede ser asumido como solución sin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establecido que la centralización estatal de determinadas funciones ejecutivas tan solo, y de forma excepcional, sería válida cuando se acreditara que se convierte en la única vía posible para alcanzar la finalidad de una ley dictada al amparo de un título competencial legítimo, circunstancia que ya hemos comprobado que no concurre, y que en ningún caso deriva del posible carácter supraautonómico o supraterritorial de las entidades que pueden concurrir a las ayudas a convocar. Se trata, entonces, de una materia que, en la medida en que ha de limitarse a una labor aplicativa de los requisitos establecidos por el Estado con la precisión que estime conveniente, admite su ejercicio por las Comunidades Autónomas (en un sentido similar, STC 25/2015, de 19 de febrero, FJ 5, en relación con las becas de movilidad, y la ya citada STC 61/2015, FJ 4, respecto a los certificados de profesionalidad en soporte telemático), sin que, por tanto, sea preciso atribuirla a un único titular. Como señala la STC 27/2014, de 13 de febrero, FJ 5, con cita de la STC 111/2012, de 24 de mayo, FJ 11: “Precisamente el dato de que la competencia normativa del Estado en esta materia sea completa, sin que quede ningún espacio de regulación externa a las Comunidades Autónomas, que sólo disponen de una competencia de ejecución, quedando por ello garantizada en tan alto grado la unidad de acción, determina que deba apreciarse de forma mucho más restrictiva la excepcionalidad justificadora de la permanencia en el acervo estatal de facultades ejecutivas, que este Tribunal admite sólo para supuestos tasados (STC 195/1996, de 28 de noviembre, FJ 11)”. La reserva de funciones ejecutivas tampoco es congruente con el resto de la regulación pues, como ya hemos apreciado, únicamente se traduce en la concesión de un régimen de preferencia a concretar por las bases de convocatoria de determinadas ayudas y subvenciones, sometidas en todo caso a su regulación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aunque no ha sido alegado por el Abogado del Estado, ha de advertirse que el riesgo de fraccionamiento de la actividad pública no existe, pues, en todo caso, siempre sería posible que el Estado, en uso de sus competencias, determine el punto de conexión en función del cual se fije la instancia territorial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nos lleva a considerar que, en este caso, no ha quedado acreditado que las actuaciones controvertidas deban ser necesariamente realizadas por el Estado, con lo que el artículo 3.2 excede de las competencias estatales ex art. 149.1.13 CE, siendo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ha de ser nuestra conclusión, sin embargo, por lo que respecta al artículo 3.3. Este precepto fija una cláusula general que prescribe el mantenimiento a lo largo del tiempo del carácter prioritario de las entidades, como requisito indispensable para poder acceder al régimen de los beneficios y ayudas que se determinen en las correspondientes convocatorias. Sin embargo no hace mención alguna al órgano administrativo a quien corresponde el ejercicio de las funciones de verificación de los requisitos para el mantenimiento de esa consideración como entidad asociativa prioritaria y, por tanto, no impide que esa función sea asumida por las Comunidades Autónomas, lo que, en esos términos, permite excluir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el artículo 5 relativo al registro nacional de entidades asociativas prioritarias, precepto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Creación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crea en el Ministerio de Agricultura, Alimentación y Medio Ambiente, adscrito a la Dirección General de la Industria Alimentaria, un Registro Nacional de Entidades Asociativas Prioritarias, en el que se inscribirán las entidades de esta naturaleza reconocidas de acuerdo con lo establecido en la presente ley y en su reglamento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inscripción en el registro supondrá la incorporación al mismo tanto de los datos correspondientes a la entidad asociativa prioritaria, como de los relativos a las entidades asociativas que la integran y la relación de productores que forman parte de las mismas, con sujeción a lo dispuesto en la Ley Orgánica 15/1999, de 13 de diciembre,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inscripciones en el Registro se realizarán a petición de la entidad asociativa prioritaria y una vez comprobado por el Ministerio el cumplimiento de los requisitos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responsables de las entidades asociativas prioritarias vendrán obligados a comunicar al Ministerio los cambios que pudieran afectar a su condición de prioritarias cuando se produzcan. Adicionalmente, con carácter anual, procederán a actualizar la relación de productores que forman parte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regulará reglamentariamente el procedimiento y condiciones para la inscripción y baja de las entidades, en el Registro así como el proceso a desarrollar para su control, mantenimiento y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no cuestiona la existencia del registro estatal pero alega que su regulación omite cualquier tipo de intervención de las Administraciones autonómicas con competencias en la materia, sin aportar ningún elemento del que se deduzca la necesidad de centralizar las funciones ejecutivas de carácter registral y que se configura en torno a la relación entre el Ministerio y las entidades del sector acreditadas como prioritarias. Por el contrario, el Abogado del Estado ha sostenido que el funcionamiento y gestión del registro administrativo constituye una actividad que, en el marco de los objetivos de ordenación general perseguidos por la norma, demanda una gestión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se presenta vinculada a la que se formula respecto a la actividad ejecutiva de reconocimiento, de manera que debemos tener en cuenta las conclusiones allí alcanzadas, en el sentido de que el reconocimiento de la condición prioritaria de la entidad asociativa no es una actuación imprescindible para asegurar el cumplimiento de las bases, habida cuenta del carácter marcadamente reglado de tales actuaciones. A lo anterior ha de añadirse la consolidada doctrina constitucional en materia de registros administrativos a la que hace mención la STC 11/2015, FJ 6, de la que “se desprende, de un lado que ‘es constitucionalmente posible la creación de un Registro único para todo el Estado que garantice la centralización de todos los datos a los estrictos efectos de información y publicidad’ y, a este fin, ‘fijar las directrices técnicas y de coordinación necesarias’ para garantizar su centralización. Aunque también hemos dicho, de otro, que en estas cuestiones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 (STC 243/1994, fundamento jurídico 6) [STC 197/1996, de 28 de noviembre,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que se acaba de citar es indudable que el Estado está competencialmente habilitado para la creación de este Registro pero, al tratarse de un ámbito en el que ya hemos determinado que no ostenta competencias ejecutivas, ha de aceptar las propuestas de inscripción que le formulen las Comunidades Autónomas, sin que los órganos de la Administración general del Estado puedan asumir otras funciones ejecutivas que la mencionada inscripción, a partir de la información suministrada por las Comunidades Autónomas (en el mismo sentido, STC 223/2000, de 21 de septiembre, FJ 12). De lo anterior resulta que incurrirán en infracción del orden competencial aquellos aspectos del artículo 5 de los que se desprenda la centralización de las funciones ejecutivas en el Estado en términos opuestos a la doctrina que se acaba de recoger. Eso es lo que sucede con las referencias al “Ministerio” recogidas en el segundo inciso del apartado 3 “y una vez comprobado por el Ministerio el cumplimiento de los requisitos establecidos”, y con el inciso “vendrán obligados a comunicar al Ministerio”, del apartado 4, por lo que a tales referencias han de ser declaradas contrarias al orden constitucional de distribución de competencias y, por tanto, inconstitucionales y nulos.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que son contrarios al orden constitucional de distribución de competencias y, por tanto, inconstitucionales y nulos el art. 3.2, y las menciones “por el Ministerio” del art. 5.3 y “al Ministerio” del art. 5.4 de la Ley 13/2013, de 2 de agosto, de fomento de la integración de cooperativas y de otras entidades asociativas de carácter agroalimentario.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