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5374-2013,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el Magistrado don Pedro José González-Trevijano Sánchez, quién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2013 tuvo entrada en el Registro General de este Tribunal un oficio del Juzgado de lo Contencioso-Administrativo núm. 1 de Mérida al que se acompaña, junto con el testimonio del procedimiento abreviado núm. 271-2013,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funcionaria interina del cuerpo de profesores de enseñanza secundaria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parte actora consideraron procedente el planteamiento de la cuestión. El Letrado de la Junta de Extremadura se manifestó, en cambio, en contra de la presentación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10 de septiembre de 2013, el Juzgado de lo Contencioso-Administrativo núm. 1 de Mérida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 LOTC, el órgano judicial transcribe las normas de cuya constitucionalidad duda, señalando que las mismas, al entrar en vigor el día 15 de julio de 2012 y suprimir la parte de la paga extraordinaria que va del 1 de junio de 2012 al 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reconocido en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 3 CE, y todo ello como consecuencia de una aplicación retroactiva de una norma restrictiva de derechos salariales, algo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exterioriza los debidos juicios de aplicabilidad y relevancia, indicando que los preceptos cuestionados son directamente aplicables al caso, pues sirven de base para suprimir la totalidad de la paga extra, especialmente la parte generada en el periodo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30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6 de noviembre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la representación que ostenta, mediante escrito de alegaciones registrado en este Tribunal el 14 de noviembre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de 2012,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de 2012,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STJUE de 26 de abril de 2005, pueden reputarse conformes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la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25 de noviembre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que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estima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apartarse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que,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junio de 2015, la Sala Segunda de este Tribunal acordó, de conformidad con lo dispuesto en el art. 88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si ha satisfecho a la funcionaria interina del cuerpo docente de secundaria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Secretario General de la Consejería de Educación y Cultura remitió a este Tribunal, con fecha de entrada 29 de junio de 2015, certificado del servicio de nóminas de personal docente de la Consejería de Educación y Cultura en el que se hace constar que la citada funcionaria del cuerpo docente de secundaria, “sí ha percibido la prorrata retributiva de los 43 días devengados (descontado 1 día por ejercitar el derecho de huelga en el período comprendido entre el 1 de junio y el 14 de julio de 2012)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derechos económicos de la funcionaria recurrente vulneradora del art. 33.3 CE y pueden vulnerar el principio constitucional de interdicción de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una funcionaria interina del cuerpo de profesores de enseñanza secundaria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a quo, como se ha dicho), sino sólo en cuanto su aplicación 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LOTC,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 la funcionaria interina del cuerpo de profesores de enseñanza secundaria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la funcionaria interina señalada ha percibido en la nómina del mes de enero de 2015 la prorrata retributiva de los 43 días devengados (descontado 1 día por ejercitar el derecho de huelga en el período comprendido entre el 1 de junio y el 14 de julio de 2012)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no se había producido la extinción del procedimiento laboral a quo, ni tampoco nos encontrábamos ante un supuesto de pérdida de vigencia del precepto legal cuestionado; no obstante lo cual,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una funcionaria interina del cuerpo de profesores de enseñanza secundaria a percibir la parte proporcional (en concreto, 44 días) de la paga extra de diciembre de 2012, por entenderse ya devengada al momento de la entrada en vigor del Real Decreto-ley 20/2012, contraviene el art. 9.3 CE. Planteada en esos términos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 la funcionaria interina del cuerpo de profesores de enseñanza secundaria, cuya demanda ha dado lugar al planteamiento de la presente cuestión de inconstitucionalidad, de la parte correspondiente a 43 días de la paga extraordinaria de diciembre de 2012 (descontado un día por haber ejercido el derecho de huelga en el período comprendido entre el 1 de junio y el 14 de julio de 2012, período al que se limita la duda de constitucionalidad planteada),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