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7 de septiembre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974-2010, promovido por la Xunta de Galicia en relación con la Resolución de 22 de septiembre de 2009, del Servicio Público de Empleo Estatal, por la que se convoca la concesión de subvenciones para la realización de programas específicos de formación e inserción laboral a favor de los jóvenes desempleados en situación o con riesgo de exclusión social. Ha comparecido y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febrero de 2010 tuvo entrada en el Registro General de este Tribunal Constitucional, escrito del Letrado de la Xunta de Galicia, por el que, en la representación que legalmente ostenta, interpone conflicto positivo de competencia en relación con la resolución de 22 de septiembre de 2009, del Servicio Público de Empleo Estatal, por la que se convoca la concesión de subvenciones para la realización de programas específicos de formación e inserción laboral a favor de jóvenes desempleados en situación o con riesgo de exclusión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 Galicia dirige el conflicto contra la totalidad de la resolución impugnada, solicitando en el suplico que se “dicte sentencia por la que se declare que se han vulnerado las competencias de la Comunidad Autónoma de Galicia, en concreto las derivadas del art. 29.1 del Estatuto de Autonomía de Galicia, y que, tras la anulación de la citada resolución, se reconozca que la competencia corresponde a la Comunidad Autónoma de Galicia, disponiéndose que ese libramiento de fondos se debe ajustar a lo recogido en la letra c) del fundamento jurídico 8 de la STC 13/1992, dejando a las Comunidades Autónomas toda la gestión, unido a la necesaria territorialización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representante autonómico, dado que el objetivo de las ayudas es la formación profesional para la mejor inserción laboral de ciertos colectivos de desempleados con dificultades, la materia se inserta en el ámbito de la llamada formación profesional ocupacional, cuyo encuadramiento competencial es el relativo a la “legislación laboral”, recogida en el art. 149.1.7 CE y en el art. 29.1 del Estatuto de Autonomía de Galicia, en virtud del cual correspondería al Estado la competencia normativa, excepto para dictar reglamentos organizativos, pero no las facultades de ejecución y gestión que son competencia exclusiva de las Comunidades Autónomas. Y en esta materia existe una pacífica jurisprudencia constitucional que reconoce de forma indubitada la competencia ejecutiva de las Comunidades Autónomas y en consecuencia, que el Estado tiene que territorializar los créditos y partidas presupuestarias entre las Comunidades Autónomas para su gestión, tal y como dictaminaron las SSTC 95/2002, 190/2002 y 230/2003.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Xunta de Galicia, las presentes ayudas deben respetar la distribución de facultades preceptuadas en el apartado c) del fundamento jurídico 8 de la STC 13/1992, de la que se deriva que al Estado le cabe fijar la regulación de detalle respecto del destino, condiciones y tramitación de las subvenciones, pero dejando en manos de las Comunidades Autónomas toda la dimensión ejecutiva y procediendo a la territorialización de los fondos. En base a ello, entiende que cabría reputar inconstitucionales los arts. 1, 3, 5, 6, 7, 8, 9, 12, 13, 14, 15, y anexos I y II por atribuir funciones de ejecución o gestión a entes estatales; los arts. 2 y 10 por ser incompatibles con la obligada territorialización de los fondos; y los arts. 11 y 16, por hacer remisión a normas que no son básicas en su conjunto o cuya constitucionalidad ya fue cuestionada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de la Comunidad Autónoma que procede rechazar los argumentos alegados por el Estado en el trámite de requerimiento previo de incompetencia, para justificar la gestión centralizada de las ayudas, sustentados en que, conforme al art. 1.2 de la resolución, la ejecución de los proyectos afectará a un ámbito territorial superior al de una Comunidad Autónoma y facilitará la movilidad de los participantes en los mismos, requiriendo la coordinación unificada del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al respecto que no es necesaria la gestión estatal por el hecho de tratarse de colectivos con necesidades formativas especiales o con dificultades para su inserción o recualificación profesional, pues lo normal es que las actividades formativas se dirijan a este tipo de colectivos; el hecho de que los planes o acciones formativas trasciendan de una Comunidad Autónoma no resulta aceptable, porque la supraterritorialidad no implica de forma automática la exclusión de las competencias autonómicas de ejecución, de acuerdo con una reiterada jurisprudencia constitucional al respecto, y son precisamente las medidas de coordinación, sin reversión de las facultades ejecutivas autonómicas, las que solventan las disfunciones que se puedan producir, coordinación aquí garantizada por el hecho de que el Estado pueda fijar las condiciones de estas ayudas; tampoco es imprescindible la gestión centralizada para posibilitar la movilidad de los participantes, pues también aquí las medidas de coordinación solventan las posibles disfunciones que se puedan producir, por lo que no se justifica desposeer a las Comunidades Autónomas de sus competencias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mediante providencia de 18 de febrero de 2010, a propuesta de la Sección Cuarta, acordó admitir a trámite el conflicto positivo de competencia promovido por la Xunta de Galicia, atribuir a la Sala Segunda, a la que por turno objetivo le ha correspondido, el conocimiento del presente conflicto, y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del Tribunal Superior de Justicia de Madrid, por si ante la misma estuviera impugnada o se impugnara la citada resolución, en cuyo caso se suspendería el curso del proceso hasta la decisión del conflicto, así como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5 de marzo de 2010, el Abogado del Estado solicitó una prórroga hasta el máximo legal, del plazo concedido para alegaciones. La Sala Segunda, mediante providencia de 8 de marzo,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12 de abril de 2010 tuvo entrada en este Tribunal escrito de alegaciones del Abogado del Estado en el que solicita se tenga por evacuado el trámite conferido y, en su día, se dicte Sentencia desestimatoria del conflicto. Como cuestión previa al examen de fondo, plantea el Abogado del Estado la posible infracción de lo previsto en el art. 63.3 LOTC y de la jurisprudencia constitucional, que exige una clara y precisa individualización de los preceptos que pueden entenderse incluidos en el conflicto, pues considera que, si bien tanto en el texto del requerimiento de incompetencia como en el de la demanda se solicita la anulación total de la disposición impugnada, en ambos casos se efectúa un listado de preceptos que se impugnan, en el que no se precisa mínimamente la objeción que se dirige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cuestión planteada, y tras afirmar que el recurrente incurre en una pretensión contradictoria, de nulidad de la resolución y de territorialización de los fondos, que da lugar a una defectuosa formalización procesal del conflicto, considera que el título competencial prevalente es el previsto en el art. 149.1.7 CE, sin perjuicio de que puedan invocarse también los títulos estatales en materia de ordenación económica general (art. 149.1.13 CE) y de régimen económico de la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Abogacía del Estado, la resolución que es objeto del conflicto no puede ser calificada como un “acto de gestión administrativa de la ayuda”, sino que tiene la naturaleza de norma jurídica, aunque incluya aspectos adjetivos que puedan pertenecer al ámbito de la ejecución. Y las competencias ejecutivas o de gestión de las Comunidades Autónomas en relación con subvenciones materialmente encuadradas en competencias exclusivas del Estado deben respetar la regulación de detalle respecto del destino, condiciones y tramitación de las subvenciones, dejando a salvo la potestad autonómica de autoorganización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por el representante estatal que, si atendemos a la regla jurisprudencial de deslinde entre las competencias normativas del Estado y las de ejecución autonómica, no pueden descalificarse por incompetencia ninguna de las reglas de la resolución cuestionada: los arts. 1 a 4 regulan el destino, objeto y condiciones básicas de estas subvenciones, y los restantes preceptos dan regulación al procedimiento para su tramitación. La resolución recurrida se ajusta a lo previsto en el fundamento jurídico 8 c) de la STC 13/1992, alegado por la parte recurrente, porque la “regulación del destino, condiciones y tramitación de las subvenciones” representa realmente el contenido de la resolución controvertida, a lo que se añade la concurrencia de aquellas condiciones que evidencian por sí mismas la inviabilidad para los fines que la subvención persigue, de una fragmentación de la actividad o de la dotación en que aquélla consiste.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resulta imperativamente centralizada, porque la aplicación de criterios unificados, sería difícilmente alcanzable de fragmentarse las convocatorias, los programas o las dotaciones, lo que implica la necesidad de que los trabajos se ajusten a métodos homogéneos en un mecanismo que contempla la movilidad geográfica de sus destinatarios y, en fin, la necesidad de que no se sobrepasen las cuantías previstas para la subvención. La actuación coordinadora estatal que la resolución contempla es consecuencia de la supraterritorialidad y ambas son premisas condicionantes de la posibilidad misma de la subvención. La singularidad de la subvención contemplada no hace posible la pretensión de reparto de fondos, pues difícilmente podrían lograrse los objetivos de uniformidad que se pretenden si estas convocatorias se operasen por distintos órganos de distintas Administraciones, cada una con sus propios requisitos y particularidades; no se alcanzarían de esta manera fragmentaria los fines globales de la resolución impugnada, en cuanto persigue una medida de fomento a nivel nacional y en un mercado de trabajo que se pretende adaptar a las necesidades del conjunto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los preceptos de la resolución combatida suponen una proyección en el ámbito de la formación profesional para el empleo, del principio de unidad de mercado, en los términos señalados en la STC 96/2002. Una de las medidas facilitadoras del empleo consiste precisamente en soslayar los obstáculos que inevitablemente derivan de limitaciones geográficas y de propiciar por medios directos o indirectos la movilidad de los trabajadores, al objeto de favorecer la transparencia en el mercado de trabajo y de facilitar la adaptación de los trabajadores a las siempre cambiantes circunstancias económicas; y los objetivos concretos que dentro de esa línea de acción contempla la resolución objeto del procedimiento sólo pueden alcanzarse razonablemente bajo la aplicación de una regulación uniforme y una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septiembre de 2015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tiene por objeto resolver el conflicto positivo de competencia formulado por la Xunta de Galicia en relación con la resolución de 22 de septiembre de 2009, del Servicio Público de Empleo Estatal, por la que se convoca la concesión de subvenciones para la realización de programas específicos de formación e inserción laboral a favor de los jóvenes desempleados en situación o con riesgo de exclusión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dirige el conflicto contra la totalidad de la resolución y considera que las ayudas cuya convocatoria se impugna se insertan en el ámbito propio de la llamada formación profesional ocupacional, cuyo encuadramiento competencial deriva de lo previsto en los arts. 149.1.7 CE y 29.1 del Estatuto de Autonomía de Galicia, en virtud de los cuales corresponde al Estado la competencia exclusiva en materia de “legislación laboral” y a la Comunidad Autónoma la competencia de ejecución y gestión. De lo anterior deriva, a su vez, la aplicación a las presentes ayudas de lo dispuesto en el apartado c) del fundamento jurídico 8 de la STC 13/1992, de 6 de febrero, y en consecuencia, sin perjuicio de la competencia del Estado para la regulación de detalle respecto del destino, condiciones y tramitación de las subvenciones, corresponde a las Comunidades Autónomas toda la actividad ejecutiva, debiendo procederse a la territorialización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resolución recurrida se dicta en ejercicio de las competencias atribuidas al Estado por el art. 149.1.7 CE, sin que pueda descartarse, no obstante, la aplicación de las previsiones contenidas en los arts. 149.1.13 y 17 del texto constitucional. Considera que la disposición controvertida se acomoda a lo dispuesto en el apartado c) del fundamento jurídico 8 de la STC 13/1992, en cuanto tiene por objeto la regulación del destino, condiciones y tramitación de las subvenciones, y afirma que la gestión de los fondos ha de efectuarse de forma centralizada, por tratarse de una medida de fomento del mercado de trabajo a nivel nacional, que encuentra fundamento en el principio de unidad de mercado, y en la que no resulta posible la pretensión de reparto de fondos, pues difícilmente podrían lograrse los objetivos de uniformidad que se pretenden.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impone, en primer lugar, despejar la tacha de orden procesal planteada por el Abogado del Estado. Considera éste que, aunque tanto en el requerimiento previo de incompetencia como en el texto de la demanda se solicita la anulación total de la resolución, debe primar la regla procesal del art. 63.3 de la Ley Orgánica del Tribunal Constitucional (LOTC) en su exigencia de indicar con precisión los preceptos concretos que vulneran las competencias autonómicas, siendo así que en el previo requerimiento no se citan todos los artículos de la resolución, ni a todos ellos se les reprocha vicio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63.3 LOTC exige que en el requerimiento de incompetencia se identifiquen con claridad los artículos de la disposición recurrida o los puntos concretos de la resolución o acto viciado de incompetencia, así como las disposiciones legales o constitucionales de las que el vicio resulte. En el supuesto que se examina, tanto en el texto del requerimiento como en el de la demanda que promueve el conflicto, se afirma que el mismo se dirige contra la totalidad de la resolución impugnada, aportándose una argumentación específica sobre los razonamientos que fundamentan la presunta contradicción de la misma con la norma fundamental, con lo que se satisface lo exigido por el art. 63.3 LOTC, sin que se produzca incertidumbre alguna sobre el alcance de la impugnación (STC 270/2006, de 13 de septiembre, FJ 2). Lo anterior se entiende sin perjuicio de que, con carácter subsidiario y a título meramente ilustrativo, se citen por la Comunidad Autónoma algunos de los preceptos en los que, a su juicio, se pone de manifiesto con más claridad la alegada vulneración competencial que alcanza a la totalidad de la disposición, precisión ésta que no constituye obstáculo para la válida formalización del conflicto en los términos antes expuestos, por lo que el reproche de procedibilidad no puede ser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por el Abogado del Estado una defectuosa formalización procesal del conflicto, en la medida en que en el suplico de la demanda se incluyen, a juicio de esa representación procesal, dos peticiones contradictorias, como son la de que se proceda a la anulación de la resolución impugnada y, a su vez, se reconozca la competencia autonómica para la gestión de los fondos y se declare la procedencia de su territorialización. La posible contradicción alegada no afecta, sin embargo, a la solución del conflicto planteado, dado que el art. 66 LOTC confiere a este Tribunal amplias facultades para determinar el alcance del fallo, permitiéndole declarar la titularidad de la competencia controvertida, y acordar, en su caso, la anulación total o parcial de la resolución impugnada, por lo que la cuestión planteada puede ser adecuadamente resuelta en la determinación del alcance del fallo que al efecto nos corresponde pronunciar.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enjuiciamiento del fondo del asunto, debemos comenzar señalando que, en la resolución de aquellas controversias que se susciten respecto a la regulación y aplicación de las ayudas o subvenciones que puedan establecerse en las distintas áreas o segmentos de la acción pública, hemos de partir de la distribución de competencias existente en la materia constitucional en la que proceda enmarcar las subvenciones de que se trate (por todas, STC 38/2012, de 26 de marzo, FJ 3). La resolución del presente conflicto exige, pues, comenzar por el encuadramiento competencial de las ayudas cuestionadas, a fin de determinar si, a la vista de las competencias del Estado y de la Xunta de Galicia, se ha producido o no la vulneración competencial denunciada, tomando como parámetro sustantivo la doctrina constitucional, especialmente la plasmada en la STC 13/1992, en la que se recoge el principio de que “la legitimidad constitucional del régimen normativo y de gestión de las subvenciones fijado por el Estado depende de las competencias que el Estado posea en la materia de que se trate”, ya que “la subvención no es un concepto que delimite competencias”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que se examina, tal y como se detalla en su preámbulo, deriva de forma mediata de la Ley 56/2003, de 16 de diciembre, de empleo, y de forma inmediata viene a ejecutar lo dispuesto en el Real Decreto 395/2007, de 23 de marzo, por el que se regula el subsistema de formación profesional para el empleo, y la Orden TAS/718/2008, de 7 de marzo, de desarrollo del anterior, en materia de formación de oferta, y por la que se establecen las bases reguladoras para la concesión de subvenciones públicas destinadas a su financiación, disposiciones ambas en las que se explicita que se dictan al amparo de lo previsto en el art. 149.1.7 CE, y, en el caso del Real Decreto, algunos de sus preceptos, al amparo de lo dispuesto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concreto que se examina, la resolución controvertida tiene por objeto la convocatoria de subvenciones dirigidas a favorecer programas específicos de formación e inserción laboral de determinados colectivos con especiales dificultades, y ambas partes coinciden en afirmar que el título en el que se ampara la citada regulación es el relativo a “legislación laboral”, posición coincidente con la manifestada por este Tribunal en la STC 111/2012, de 24 de mayo, FJ 7, en la que específicamente veníamos a señalar que “las acciones de estímulo de la contratación laboral en sus distintas modalidades se insertan sin dificultad en el título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preámbulo de la resolución afirma que la misma se inserta en el ámbito material relativo a la llamada “formación profesional para el empleo”, en el que se integran los subsistemas de formación profesional continua y de formación profesional ocupacional, y en la STC 195/1996, de 28 de noviembre, ya afirmamos que la formación profesional ocupacional ha de ubicarse en la materia legislación laboral (art. 149.1.7 CE), y a igual conclusión llegamos en cuanto a la modalidad de formación continua de los trabajadores asalariados o en activo en las SSTC 95/2002, de 25 de abril, 190/2002, de 17 de octubre y 111/2012,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pues, la inclusión del objeto de la resolución impugnada en el ámbito competencial relativo a la “legislación laboral”, el reparto competencial en esta materia viene dado por lo dispuesto en el ya citado art. 149.1.7 CE y en el art. 29.1 del Estatuto de Autonomía para Galicia. El primero de estos preceptos atribuye al Estado competencia exclusiva sobre legislación laboral “sin perjuicio de su ejecución por los órganos de las Comunidades Autónomas” y el segundo dispone que corresponde a la Comunidad Autónoma gallega la ejecución de la legislación del Estado en materia “laboral, asumiendo las facultades, competencias y servicios que en este ámbito y a nivel de ejecución, ostenta actualmente el Estado respecto a las relaciones laborales, sin perjuicio de la alta inspección de éste. Quedan reservadas al Estado todas las competencias en materia de migraciones interiores y exteriores, fondos de ámbito nacional y de empleo, sin perjuicio de lo que establezcan las normas del Estado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en la STC 88/2014, FJ 3, con cita de la STC 244/2012, FJ 3, el deslinde competencial en esta materia “ha sido precisado por este Tribunal desde la STC 33/1981, de 5 de noviembre, FJ 2, señalando que la Constitución Española atribuye al Estado la ordenación general de la materia laboral, sin que ningún espacio de regulación externa les quede a las Comunidades Autónomas, las cuales únicamente pueden disponer de una competencia de mera ejecución de la normación estatal, que incluye la emanación de reglamentos internos de organización de los servicios necesarios y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 En suma, la exigencia de uniformidad que informa el título competencial del Estado sobre legislación laboral ex art. 149.1.7 CE (STC 227/1998, de 26 de noviembre, FJ 9) determina que ningún espacio de regulación externa les resta a las Comunidades Autónomas, las cuales únicamente pueden disponer de una competencia de mera ejecución de la normación estatal (SSTC 195/1996, FJ 11; 51/ 2006, FJ 4, y 111/2012,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Xunta de Galicia dirige el conflicto contra la totalidad de la resolución, por entender que la facultad de proceder a la convocatoria de las presentes ayudas pertenece a la dimensión ejecutiva y de gestión, que ha de residenciarse necesariamente en el ámbito de las competencias que ostentan las Comunidades Autónomas, con la consiguiente territorialización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objeción que opone la Comunidad Autónoma impugnante contra la totalidad de la disposición, debemos tener presente lo que ya dijimos en la STC 13/1992, FJ 7, en el sentido de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 Es evidente que en el sistema español de distribución territorial del poder, el Estado puede asignar sus recursos a cualquier finalidad lícita y que la definición de esta finalidad en la Ley de Presupuestos condiciona necesariamente la libertad de acción de aquellas instancias que hayan de utilizar esos recursos”. Pero, aun reconociendo esta potestad del Estado, ello no excusa que deba ajustarse al orden constitucional de competencias, tanto en la programación como en la ejecución de ese gasto, lo que nos obligará, en definitiva, a estar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Comunidades Autónomas reconoce el art. 156.1 CE” (STC 36/2012, de 15 de marzo, FJ 7, con cita de la STC 96/1990, de 24 de mayo,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concreto análisis de la resolución objeto del conflicto ha de tomar como referencia necesariamente el Real Decreto 395/2007, de 23 de marzo, por el que se regula el subsistema de formación profesional para el empleo, y la Orden TAS/718/2008, de 7 de marzo, por la que se desarrolla el mencionado Real Decreto en materia de formación de oferta y se establecen las bases reguladoras para la concesión de subvenciones públicas destinadas a su financiación, a los que ya se ha hecho referencia anteriormente, en la medida en que, como explicita la resolución impugnada, ésta se dicta al amparo de lo previsto en el art. 22.1 b) del Real Decreto 395/2007, posteriormente desarrollado por la citada orden. Hemos de añadir que ambas disposiciones han sido objeto de diversos conflictos de competencia, que ya han quedado resueltos por este Tribunal en las SSTC 88/2014, de 9 de junio; 112/2014, de 7 de julio; 123/2014, de 21 de julio; 143/2014, de 22 de septiembre; 176/2014, de 3 de noviembre, y 198/2014, de 15 de diciembre. Por consiguiente, habremos de estar, en lo pertinente, a lo establecido en dichos pronunciamientos a la hora de resolver el conflicto que aquí se nos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quedado apuntado, la convocatoria objeto de controversia se enmarca en el ámbito de los programas regulados en el art. 22.1 b) del Real Decreto 395/2007, es decir, los establecidos por el Servicio Público de Empleo Estatal, para la formación de personas con necesidades formativas especiales o que tengan dificultades para su inserción o recualificación profesional. Precisamente, la Xunta de Galicia achaca a la resolución, como quejas generales, que la convocatoria es un acto ejecutivo o de gestión, que corresponde a las autoridades autonómicas y no a un órgano estatal, y que no responde a la necesidad de territorialización de los fondos en las Comunidades Autónomas, según lo exigido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esta impugnación general de la resolución que realiza la Xunta de Galicia es preciso acudir a la doctrina establecida sobre el spending power en la STC 13/1992, de 6 de febrero, a la que ya nos hemos referido en el fundamento anterior, en la que el Tribunal estableció un esquema de delimitación competencial entre el Estado y las Comunidades Autónomas, en cuanto al ejercicio de la potestad subvencional de gasto público, resumido en cuatro supuestos generales, y que (como recuerda la STC 38/2012, de 26 de marzo, FJ 4), pese al carácter abierto del esquema en el que se insertan, sigue siendo referente constante en nuestra doctrina posterior y en las alegaciones de las partes en los procesos de constitucionalidad. En el supuesto que se examina, ambas partes coinciden en estimar que el enjuiciamiento competencial de las ayudas que son objeto del presente conflicto se subsume en el supuesto previsto en el apartado c) del fundamento jurídico 8 de la mencionada Sentencia. En el citado apartado se contempla específicamente el supuesto de que el Estado tenga atribuida competencia sobre la legislación relativa a una materia, estando atribuida a la Comunidad Autónoma la competencia de ejecución. En estos casos, “el Estado puede extenderse en la regulación de detalle respecto del destino, condiciones y tramitación de las subvenciones, dejando a salvo la potestad autonómica de autoorganización de los servicios”, pero la gestión de los fondos corresponde a las Comunidades Autónomas de manera que, por regla general, no pueden consignarse a favor de un órgano de la Administración del Estado u organismo intermediario de éste;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citada doctrina, y partiendo de la base de que la convocatoria de unas ayudas concretas para un período determinado constituye un indiscutible acto de gestión o ejecución, debemos abordar el examen del aspecto que, de manera principal, se plantea en relación con la resolución impugnada, que consiste, en síntesis, en si concurren o no en el supuesto examinado circunstancias específicas que justifiquen la gestión centralizada por parte del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dicha cuestión ha afirmado la representación estatal que de la naturaleza y contenido de la medida de fomento se deduce que la plena efectividad de la misma sólo puede lograrse mediante su gestión centralizada, pues considera que el carácter limitado de los recursos disponibles, la garantía de igualdad de oportunidades de los eventuales beneficiarios, el carácter supraterritorial que se exige a las asociaciones y fundaciones que puedan resultar beneficiarias de las ayudas [art. 4.1 b)] y a las propias actividades subvencionadas, así como la necesidad de posibilitar la movilidad de los afectados entre territorios autonómicos (art. 1.2), determinan que estemos ante ayudas que no admiten fraccionamiento, en cuanto requieren un grado de homogeneidad solo asegurable cuando se atribuyen a un único órgano, por demandar una coordinación unificada para garantizar la eficiente y eficaz consecución de los objetivos definidos.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cuestión hemos de partir de la base de que los programas a que se refiere la convocatoria de subvenciones discutida son, como ya se ha apuntado, unos de los previstos en el art. 22.1 del Real Decreto 395/2007, concretamente los referidos en su párrafo b). Ello obliga a conectar la previsión del precepto con el art. 6.4 del propio Real Decreto, pues, como reza el inciso inicial del mismo art. 22.1, la programación y gestión de la oferta formativa en el ámbito estatal se articula dentro de lo indicado en el referido art. 6.4. Recordemos que el art. 6 regula la financiación del subsistema de formación profesional para el empleo, estableciendo en su apartado 4 los supuestos a los que se aplicará la parte de los fondos de formación profesional para el empleo fijada en la Ley de presupuestos generales del Estado para la financiación de las subvenciones gestionadas por el Servicio Público de Empleo Estatal, incluyendo la mención de ciertos criterios conforme a los cuales concurrirían los presupuestos precisos para que la gestión y financiación pudieran ser centralizadas; esto es, aquellos supuestos en los que los fondos no se territorializan, como sería regla general, de acuerdo con lo señalado en la STC 13/1992, FJ 8, ni la gestión de las subvenciones se atribuye a las Comunidades Autónomas, a pesar de ser las depositarias de la competencia de ejecución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mencionado art. 6.4 ha sido objeto de impugnación en diversos conflictos de competencia promovidos contra el Real Decreto 395/2007, habiendo merecido la consiguiente respuesta por parte de este Tribunal en varias Sentencias, y, de manera más extensa, en la STC 88/2014, de 9 de junio, FJ 6, en la que afirmamos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viene a distinguir, en el ámbito de los fondos de formación profesional para el empleo, entre los destinados a financiar subvenciones gestionadas por las Comunidades Autónomas (apartado 3) y los fondos que se destinen en la Ley de presupuestos generales del Estado a financiar subvenciones gestionadas por el Servicio Público de Empleo Estatal (apartado 4). Y, en lo que respecta a estos últimos, el art. 6.4 viene a establecer los criterios generales que habrán de ser tenidos en cuenta para que proceda la gestión de las subvenciones por el citado servicio público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cuestión similar a la presente, ha sido objeto de análisis en la reciente STC 22/2014, de 13 de febrero, en la que, recogiendo una consolidada doctrina constitucional al respecto, señalamos que ‘la controversia trabada en relación con este precepto viene a plantear cuestiones relacionadas con la territorialidad de las competencias ejecutivas autonómicas, así como con la correlativa utilización de la supraterritorialidad como criterio de atribución de competencias ejecutivas al Estado, por lo que, siguiendo los postulados señalados en nuestra doctrina, debe recordarse que el principio de territorialidad de las competencias autonómicas significa, en lo que aquí interesa, que esas competencias deben tener por objeto fenómenos, situaciones o relaciones radicadas en el territorio de la propia Comunidad Autónoma. Ello no implica necesariamente que cuando el fenómeno objeto de las competencias autonómicas se extiende a más de una Comunidad Autónoma, éstas pierdan en todo caso y de forma automática, la competencia, y que la titularidad de la misma deba trasladarse necesariamente al Estado; semejante traslado de la titularidad, que ha de ser excepcional, sólo puede producirse cuando no quepa establecer ningún punto de conexión que permita el ejercicio de las competencias autonómicas o cuando además del carácter suprautonómico del fenómeno objeto de la competencia, no sea posible el fraccionamiento de la actividad pública ejercida sobre él y, aún en este caso, siempre que dicha actuación tampoco pueda ejercerse mediante mecanismos de cooperación o de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 Habrá de ser pues, de conformidad con estos parámetros, como ha de procederse el examen pormenorizado de los preceptos impugnados.’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la Sentencia que ‘de acuerdo con la doctrina de este Tribunal ya reproducida, si bien el desplazamiento de las competencias autonómicas y su asunción por el Estado en supuestos de supraterritorialidad no está constitucionalmente impedida, sí que reviste un carácter excepcional, pues la regla general, en el caso de competencias ejecutivas, será su asunción por las Comunidades Autónomas en los casos en los que, conforme a la delimitación de competencias en la materia de que se trate, éstas ostenten las competencias de dicha naturaleza. La concurrencia de la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194/2011, de 13 de diciembre, FJ 6), como a que se establezca un criterio de delimitación competencial congruente con el régimen jurídico de la materia de que se trate (en los mismos términos, STC 95/2013, de 23 de abril, FJ 9), lo que en este caso, obliga a acudir a las disposiciones que reglamenten y desarrollen en el futuro los concretos programas.’ [STC 22/2014,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conclusiones son aplicables al supuesto que se examina, habida cuenta de que el mismo efectúa una mera declaración enunciativa de las circunstancias o criterios que habrán de aplicarse a los planes o acciones formativas, para que su financiación pueda realizarse mediante subvenciones gestionadas por el Servicio público de empleo estatal, criterios que se plasmarán en las disposiciones que reglamenten en el futuro dichas acciones formativas. Serán pues estas disposiciones, en las que se concreten las distintas acciones formativas, las que permitirán apreciar si concurren o no las circunstancias justificativas de la excepcionalidad determinante de la atribución al Estado de facultades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cabe añadir que las características o criterios aplicables a las acciones formativas que el precepto regula, se incluyen dentro de los supuestos en los que se ha venido considerando por la jurisprudencia constitucional que concurren las circunstancias justificativas de la excepcionalidad determinante de la atribución al Estado de las facultades de gestión. En concreto, y en materia de formación profesional, hemos afirmado que ‘el ámbito estatal de los destinatarios de las ayudas (confederaciones empresariales y/o sindicales más representativas en el nivel estatal; planes amparados en la negociación colectiva sectorial de ámbito estatal; federaciones y confederaciones de cooperativas, sociedades laborales y asociaciones de trabajadores autónomos con implantación en el ámbito estatal) y muy especialmente, el contenido y naturaleza de las acciones formativas financiadas (formación de carácter intersectorial; atención a necesidades formativas en aspectos transversales u horizontales en varios sectores de la actividad económica; formación a empresas de diferentes sectores productivos y situadas en diferentes Comunidades Autónomas, etc.) son todas ellas circunstancias que ponen de relieve el ámbito supraterritorial de desenvolvimiento de las acciones formativas, y, con ello, la exigencia ineludible de una coordinación homogénea, desarrollada por un único titular, como único medio para integrar los diversos componentes multisectoriales e interterritoriales implicados en la gestión y tramitación de estas ayudas, que hacen imposible su fraccionamiento y determinan que haya de ser el Estado, a través del INEM el que asuma las funciones de gestión y tramitación, en los términos contemplados en el supuesto que se analiza’ (STC 244/2012,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otra conclusión distinta de los propios términos de la demanda planteada por la Junta de Galicia, que se sustenta sobre la mera posibilidad de una futura interpretación expansiva de los supuestos contemplados en este precepto, argumento que permite afirmar que se trata ‘no de la denuncia de una vulneración actual y efectiva de las competencias autonómicas, sino, como máximo, de un alegato meramente preventivo construido a partir de un determinado entendimiento del tenor literal de dicho artículo, de suerte que aceptar esta tacha conduciría a llevar a cabo un pronunciamiento también preventivo, algo que hemos rechazado de forma reiterada’ (por todas, STC 6/2013,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en dicha Sentencia se recogió la doctrina tradicional de este Tribunal acerca de que la supraterritorialidad no representa por sí sola un criterio atributivo de competencias y que la posibilidad de que el Estado asuma la gestión es excepcional y debe ser objeto de interpretación restrictiva, analizando los criterios del art. 6.4 del Real Decreto 395/2007 y su ajuste a las previsiones constitucionales, para remitir a continuación la decisión última sobre la cuestión a las concretas acciones formativas en las que tengan plasmación los criterios generales establecidos en el citado precepto, en el entendimiento de que el mismo efectuaba una declaración meramente enunciativa de determinadas circunstancias y criterios aplicables a los planes formativos a fin de que la financiación mediante las correspondientes subvenciones fueran gestionadas desde el Estado, pero dejando la plasmación de tales criterios a las disposiciones reglamentarias que regularan dichas acciones formativas o a los actos que las convocaran, de manera que fueran en cada caso las disposiciones o resoluciones que concretaran las distintas acciones formativas las que permitieran apreciar la concurrencia o no de las circunstancias justificativas de la excepcionalidad determinante de la atribución al Estado de las facultades de gestión. Además, la demanda planteada en aquel caso se sustentaba sobre la mera posibilidad de una futura interpretación expansiva de los supuestos contemplados en el citado art. 6.4, de modo que la impugnación del precepto fue rechazada finalmente al no tratarse de la denuncia de una vulneración actual y efectiva de las competencias autonómicas, sino de una impugnación meramente preventiva, que partía de un entendimiento determinado del precepto, posibilidad rechazada reiteradamente por nuestra doctrina, en la medida en que conduciría también a un pronunciamiento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será preciso dilucidar caso por caso, ante cada concreta acción formativa, si se produce o no una efectiva concurrencia de circunstancias que justifiquen la excepcionalidad determinante de la atribución al Estado de las facultades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de la resolución de 22 de septiembre de 2009, aquí impugnada, los programas que se subvencionan se encuentran dirigidos, según especifica su título, a la formación e inserción laboral a favor de jóvenes desempleados en situación o con riesgo de exclusión social, contempladas en el art. 22.1 b) y en el tercer párrafo del art. 6.4 del Real Decreto 395/2007. El art. 1 de la expresada resolución se refiere a su objeto y ámbito de aplicación, señalando, en primer lugar, en cuanto a los destinatarios de los programas, que las subvenciones están destinadas a la realización de un programa de carácter curricular que, incluyendo la orientación, formación, integración e inserción en el empleo, genere las competencias que permitan a los jóvenes desempleados menores de 25 años, en situación o con riesgo de exclusión social y que tengan necesidades formativas especiales y dificultades para su inserción o recualificación profesional, adaptarse a los nuevos requerimientos del sistema productivo (apartado 1). A continuación, concreta en su apartado 2 los extremos que justifican la gestión centralizada de las ayudas disponiendo que “la ejecución de los proyectos de formación afectará a un ámbito territorial superior al de una Comunidad Autónoma y facilitará la movilidad de los participantes en los mismos requiriendo por tanto la coordinación unificada del Servicio Público de Empleo Estatal, según lo establecido en el artículo 13, apartado e) de la Ley 56/2003, de Empleo, sin perjuicio de lo establecido en la disposición adicional cuarta de la misma Ley”. Estas últimas previsiones no aparecen especificadas posteriormente al identificar y definir las acciones subvencionables (art. 3), ni los criterios de valoración (art. 8), sino tan sólo en el art. 4.1 b), cuando se señala que pueden solicitar las subvenciones las asociaciones o fundaciones “cuya actuación sea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previsiones no podemos sino afirmar que no queda justificada la gestión centralizada de las subvenciones, pues la resolución ha construido un supuesto de gestión centralizada por parte del Servicio Público de Empleo Estatal que aparentemente se ajustaría al conjunto de los criterios del art. 6.4 del Real Decreto 395/2007, pero que, en realidad, no hace otra cosa que ir añadiendo una serie de notas que no coinciden estrictamente con las del citado precepto y que, de acuerdo con nuestra jurisprudencia, recogida extensamente con anterioridad, no permitirían en ningún caso atribuir la gestión de las subvenciones a un órgano estatal, privando de la misma a las Comunidades Autónomas, que tienen atribuidas las competencias de ejecución en virtud de sus respectivos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no basta con establecer que la ejecución de los proyectos de formación afectará a un ámbito territorial superior al de una Comunidad Autónoma. La adición de esta precisión demuestra que las acciones subvencionables pueden ejecutarse perfectamente por separado en cada Comunidad Autónoma, que no hay nada en la configuración de las mismas que impida su gestión por las respectivas autoridades autonómicas, a las que de manera natural corresponde la competencia, porque es precisamente la inclusión de esa previsión en cuanto al ámbito territorial de los efectos la que dota a las acciones de ámbito supraterritorial, cuando deberían ser las acciones subvencionables, por sí mismas, las que hubiesen sido configuradas por la Administración estatal de manera que exigieran, más que un ámbito de ejecución supraautonómico, la necesidad de que la gestión fuera estatal. En otro caso, si la ejecución puede tener un alcance supraterritorial, lo que compete al Estado es fijar con la debida precisión los puntos de conexión que permitan la ejecución autonómica de las medidas, en lugar de asumir por sólo esta circunstancia la gestión de las actuaciones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discursiva, como se advierte en la STC 113/2013, de 9 de mayo, FJ 6, la condición de que las actividades financiadas tengan un ámbito territorial de más de una Comunidad Autónoma, es decir que las actividades a desarrollar afecten a un ámbito geográfico supraautonómico, tampoco puede justificar, por sí misma, la excepcional asunción de competencias de gestión por el Estado y el correlativo desplazamiento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el ámbito nacional de actuación de las asociaciones o fundaciones una circunstancia que permita justificar per se la reserva de la gestión de las subvenciones al Estado, ya que, de acuerdo con la doctrina de este Tribunal, establecida, entre otras, en la STC 38/2012, de 26 de marzo, FJ 5, ésta no es, por sí misma, una razón suficiente para proceder a la centralización total de la gestión de las ayudas: “El criterio territorial del radio de acción de los solicitantes no puede resultar relevante, pues el ejercicio de las competencias de desarrollo de las ayudas y de gestión de las mismas por parte de la Comunidad Autónoma cabría siempre en la medida en que el programa se ejecute en su propio territorio. Por tanto, el hecho de que las entidades beneficiarias de las ayudas vengan desarrollando su actividad, o lo tengan previsto en su título constitutivo, en distintas Comunidades Autónomas no puede determinar, por sí solo, la centralización de la regulación y la gestión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dato que cualifica estas subvenciones, y que debería, en conjunción con los anteriores, justificar que la gestión se lleve a cabo de manera centralizada por el Servicio Público de Empleo Estatal, es que, aparte de que la acción afecte a un ámbito geográfico superior al de una Comunidad Autónoma, la ejecución de los proyectos “facilitará la movilidad de los participantes en los mismos” (art. 1.2 de la resolución de 22 de septiembre de 2009). El Abogado del Estado ha hecho hincapié en este aspecto, señalando que la aplicación de criterios unificados sería difícilmente alcanzable si se fragmentaran las convocatorias, lo que exige ajustarse a criterios homogéneos en un mecanismo que contempla la movilidad geográfica de sus destinatarios, y que no se sobrepasen las cuantías previstas para la subvención, cuya singularidad no hace posible la pretensión de reparto de fondos, ya que no podrían lograrse los objetivos de uniformidad que se pretenden.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 primero que se ha de advertir es que la previsión del art. 1.2 de la resolución impugnada, a diferencia de los categóricos términos del art. 6.4 del Real Decreto 395/2007 (en el que la movilidad geográfica debe ser una consecuencia ineluctable de la ejecución de las acciones para justificar la gestión centralizada por el Estado de las subvenciones), tan sólo implica que uno de los posibles efectos de cada concreto proyecto es que se produzca esa movilidad de los participantes en la acción formativa, pero lo cierto es que el diseño de las acciones subvencionables que se efectúa en el art. 3 no permite deducir como inexcusable esa consecuencia de la movilidad, como tampoco puede deducirse del objetivo principal que asigna a estas ayudas el art. 1.1 de la resolución (“generar competencias que permitan que los jóvenes desempleados menores de 25 años, en situación o con riesgo de exclusión social y que tengan necesidades formativas especiales y dificultades para su inserción o recualificación profesional, se adapten a los nuevos requerimientos del sistema productivo”), ni constituye un parámetro exigible para la concesión de la subvención, dado que en el art. 8 de la resolución, en el que se determinan los requisitos valorables para la adjudicación, no se incluye este criterio, de modo que el favorecimiento de la movilidad territorial de los participantes en los proyectos de formación no pasa de ser tan solo un posible efecto remoto de la ejecución de los programas, y no el objeto principal o una condición indispensable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precisión acerca de la movilidad resultaba imprescindible máxime cuando en doctrina reciente el Pleno de este Tribunal ha abordado dicha circunstancia como justificación a la reserva de la gestión centralizada por parte del Estado en la STC 25/2015, de 19 de febrero, al resolver el conflicto positivo de competencia núm. 3321-2008, dirigido contra el Real Decreto 1721/2007, de 21 de diciembre, por el que se establece el régimen de becas y ayudas al estudio personalizadas, Sentencia en la que se negó que dicha movilidad sirviera como excusa para que el Estado retuviera en su poder las facultades de ejecución. Y al igual que allí se señalaba para las becas de movilidad, que implicaban el traslado de alumnos de una Comunidad Autónoma a otra, las razones aportadas por la representación del Estado en el presente asunto no son suficientes para justificar que la actuación centralizada por parte del Estado resulte imprescindible. En primer lugar, se recuerda en el fundamento jurídico 4 de dicha Sentencia, con cita de la STC 188/2001, de 20 de septiembre, FJ 10, que no son alegables posibles dificultades previas, que pueden solucionarse con diversas técnicas, comenzando con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También dijimos que el argumento del agotamiento de los fondos no resulta determinante, puesto que “pueden arbitrarse sistemas de cooperación que posibiliten el desplazamiento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movilidad “no es, por sí misma, una razón suficiente para proceder a la centralización total de la regulación del régimen de otorgamiento y de la gestión de tales ayudas, pues el ejercicio de las competencias de gestión de las mismas por parte de la Comunidad Autónoma cabría siempre en la medida en que el programa se ejecute en su propio territorio. ‘Y es que, en definitiva, la garantía de la eficacia de la normativa estatal ha de cohonestarse con el respeto al principio de autonomía, de modo que … las dificultades que pudieran existir ... no pueden ser alegadas para eludir competencias que constitucionalmente correspondan a una Comunidad Autónoma… (SSTC 106/1987, FJ 4; y 186/1999, de 14 de octubre, FJ 10)’ (STC 159/2011, de 19 de octubre, FJ 7)” (STC 25/2015,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soslayar, además, que, como se señala en dicha Sentencia, la fijación en la normativa de criterios precisos reduce la discrecionalidad e intensifica la conexión con el objeto perseguido, haciendo aún más inexcusable la gestión autonómica de las subvenciones. Y ello resulta todavía más patente en una materia como la laboral, en la que corresponde al Estado la competencia plena sobre la regulación, lo que le permite fijar, con el detalle que considere necesario, las condiciones y los requisitos que deben reunir tanto las entidades que puedan optar a la obtención de las subvenciones para la organización de las actuaciones formativas como los que deben ostentar quienes puedan participar en las mismas, de manera que se garantice su aplicación homogénea en todo el territorio nacional. “Así, el Estado, en virtud de las competencias normativas que posee en esta materia, puede establecer los puntos de conexión territorial que estime oportunos para posibilitar la gestión autonómica de estas ayudas, sin que, por lo expuesto, pueda tomarse en consideración el argumento relativo a la posible existencia de intereses contrapuestos entre las Comunidades Autónomas, pues el Estado puede establecer cuanto estime oportuno en relación con este tipo de becas … En suma, lo que el Estado debió hacer, en aplicación de la doctrina constitucional en la materia (SSTC 188/2001 y 212/2005) y con sustento en sus facultades de coordinación, fue instrumentar mecanismos que permitieran a las Comunidades Autónomas afectadas realizar la gestión de las ayudas, integrando su actividad del modo que resultase más adecuado, sin que a este Tribunal le corresponda señalar ni el alcance ni la intensidad de los mecanismos que deben ponerse en marcha al efecto” (STC 25/2015,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ha de privarse también de eficacia justificativa de la reserva de la gestión de las subvenciones al Servicio Público de Empleo Estatal la previsión de que la ejecución de los proyectos requiera la coordinación unificada por parte de dicho órgano, pues, aparte de que es una consecuencia que se supone aneja a las otras dos circunstancias (la supraterritorialidad y la posible movilidad de los participantes), la necesidad de coordinación estatal no se solventa reservando al Estado la competencia ejecutiva (supuesto que se produce, por el contrario, cuando la coordinación no permite solucionar la cuestión), sino a través de la competencia de coordinación general que ostenta, como complemento inherente a su competencia en la materia, para garantizar que no haya disfunciones, y que presupone la existencia de competencias de las Comunidades Autónomas que deben ser coordinadas, y que el Estado debe respetar al desarrollar su función de coordinación. En efecto, ya dijo este Tribunal en la STC 32/1983, de 28 de abril, FJ 2, que la coordinación “persigue la integración de la diversidad de las partes o subsistemas en el conjunto o sistema, evitando contradicciones y reduciendo disfunciones que, de subsistir, impedirían o dificultarían respectivamente la realidad misma del sistema”. Asimismo, hemos señalado (STC 194/2004, de 4 de noviembre, FJ 8) que esa competencia estatal de coordinación general significa no sólo que hay que coordinar las partes o subsistemas, sino que corresponde al Estado llevar a cabo la coordinación, debiendo ser entendida ésta como la fijación de medios y de sistemas de relación que hagan posible la información recíproca, la homogeneidad técnica en determinados aspectos y la acción conjunta de las autoridades estatales y comunitarias en el ejercicio de sus respectivas competencias de tal modo que se logre la integración de actos parciales en la globalidad del sistema. Además, la coordinación guarda estrecha conexión con las competencias normativas (como es el caso), ya que, como se afirma en la STC 40/1998, de 19 de febrero, FJ 52, cuando el Estado es titular de competencias legislativas plenas sobre una materia, “no puede desentenderse en absoluto de la ejecución autonómica de la legislación estatal ... pues cuando se trata de ejecutar una legislación, propia del Estado, los deberes de colaboración y auxilio mutuo entre las autoridades estatales y autonómicas, que se encuentran implícitos en la propia esencia de la forma de organización territorial del Estado (STC 18/1982, de 4 de mayo), han de entenderse intensificados en la medida en que el Estado no puede desentenderse de la aplicación adecuada y de la interpretación uniforme de la Ley”. Por último, la competencia de coordinación no otorga a su titular competencias que no ostente, especialmente facultades de gestión complementarias, de suerte que, implicando lógicamente su ejercicio la existencia de competencias autonómicas que deben ser coordinadas, en ningún caso puede aquél suponer la invasión y el vaciamiento de las mismas (STC 194/2004,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presente supuesto no se advierte en la resolución impugnada la existencia de ninguna circunstancia que suponga un obstáculo para que el Estado pueda llevar a cabo en debida forma su potestad de coordinación para solventar las posibles disfunciones que se pudieran producir en la gestión de las subvenciones, máxime cuando el propio Estado, en ejercicio de sus competencias normativas plenas, puede fijar, con el grado de detalle que considere necesario, todas las condiciones relativas a las subvenciones de que se trata, incluidos los puntos de conexión precisos, por lo que no está justificado desposeer a las Comunidades Autónomas de la gestión al socaire de esa necesidad de coordinación unificada.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consecuencia de todo lo hasta aquí expuesto, no concurriendo los presupuestos precisos para que el Estado se reservara la gestión centralizada de las subvenciones objeto de la resolución impugnada, debemos concluir que no hay razón alguna para que los fondos no fueran territorializados ni para que la gestión de los mismos dejara de encomendarse a las Comunidades Autónomas, a las que corresponden las competencias de ejecución en la materia. Por consiguiente, siendo la Resolución de 22 de septiembre de 2009, del Servicio Público de Empleo Estatal, que aquí se controvierte, un acto ejecutivo que se limita a convocar la concesión de determinadas subvenciones, como ya se sostuvo en un supuesto similar en la STC 78/2014, de 28 de mayo, FJ 8, hay que entender que conculca en su integridad las competencias de la Comunidad Autónoma de Galicia, pues, con arreglo a la doctrina más arriba recogida, la gestión de las expresadas subvenciones debe ser de competencia autonómica, careciendo el Estado de atribuciones que le permitan dictar un acto de convocatoria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llegados a este punto, sólo nos resta pronunciarnos sobre el alcance de las consecuencias de la vulneración de competencias que hemos apreciado. Es evidente que la resolución controvertida ha agotado todos sus efectos, dado que establecía un plazo de presentación de solicitudes de veinte días naturales a partir de su publicación en el “Boletín Oficial del Estado”, que tuvo lugar el 23 de octubre de 2009. Por consiguiente, partiendo de nuestra doctrina tradicional sobre la concesión de subvenciones en supuestos en los que ya se han agotado sus efectos, según la cual no procede que queden afectadas situaciones jurídicas ya consolidadas (entre otras muchas, SSTC 75/1989, de 24 de abril; 13/1992, de 6 de febrero; 79/1992, de 28 de mayo; 186/1989, de 14 de octubre; 175/2003, de 30 de septiembre; 230/2003, de 18 de diciembre), la pretensión de la Xunta de Galicia puede estimarse satisfecha mediante la declaración de la titularidad de la competencia controvertida, sin que la declaración de la infracción competencial implique la de aquellas resoluciones que han concedido o denegado las subvenciones cuestionadas, ya dictadas, notificadas y ejecutadas.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974-2010 y, en consecuencia, declarar, con los efectos previstos en el fundamento jurídico 10 de la presente Sentencia, que la Resolución de 22 de septiembre de 2009, del Servicio Público de Empleo Estatal, por la que se convoca la concesión de subvenciones para la realización de programas específicos de formación e inserción laboral a favor de los jóvenes desempleados en situación o con riesgo de exclusión social, vulnera las competencias de la Xunta de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septiembre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Adela Asua Batarrita a la Sentencia dictada en el conflicto positivo de competencia núm. 974-2010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formulo Voto concurrente respecto a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sentido del fallo aprobado por la mayoría de la Sala pero, por las razones que ya expuse en el Voto particular que formulé a la STC 88/2014, de 9 de junio (que resolvía el conflicto positivo de competencia núm. 6767-2007, promovido por la Xunta de Galicia, en relación con el Real Decreto 395/2007, de 23 de marzo), al cual me remito, a mi juicio la regulación contenida en el art. 6.4 del Real Decreto 395/2007 no debía haber jugado como criterio para la asunción de funciones ejecutivas por la Administración general del Estado; como allí expuse, dicho precepto en ningún caso puede servir como justificación para atribuir competencias ejecutivas al Estado ya que, conforme a reiterada jurisprudencia de este Tribunal, el criterio de la supraterritorialidad en que se funda no permite tal atribución.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septiembre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José González Rivas respecto de la Sentencia de 7 de septiembre de 2015, dictada en el conflicto positivo de competencia núm. 974-2010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posición mayoritaria y haciendo uso de la facultad reconocida en el art. 90.2 de la Ley Orgánica del Tribunal Constitucional, formulo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rechazo de la necesidad de la gestión centralizada por parte del Estado abordada en la sentencia en el fundamento jurídico 8, con referencia a la STC 25/2015, Pleno, de 19 de febrero, al resolver el conflicto positivo de competencia núm. 3321-2008, dirigido contra el Real Decreto 1721/2007, de 21 de diciembre, por el que se establece el régimen de becas y ayudas al estudio personalizadas, en la medida que en su art. 1.4 regulaba como no territorializadas las becas de movilidad (“las destinadas a cursar estudios en comunidad autónoma distinta a la del domicilio familiar del estudiante”), me lleva a discrepar de tal planteamiento, como ya hice, sustancialmente, con ocasión de dicha Sentencia, en la medida que declaraba que la movilidad territorial que entrañaban tales becas no justificaba desposeer a las Comunidades Autónomas de la gestión al socaire de la necesidad de gestión unificada.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el Voto particular que entonces suscribí y ahora ratifico expuse que, en mi criterio, precisamente la movilidad territorial que motiva dichas becas y ayudas al estudio es lo que determinaba que se diesen los requisitos que la doctrina constitucional venía exigiendo para que procediera la gestión centralizada. En este sentido, argumenté en aquel Voto que “el traslado al Estado de la titularidad de la competencia de gestión sólo puede tener lugar,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sino que requiera un grado de homogeneidad que sólo pueda garantizar su atribución a un solo titular, que forzosamente deba ser el Estado, o cuando sea necesario recurrir a un ente con capacidad de integrar intereses contrapuestos de varias Comunidades Autónomas’ doctrina reiterada en las SSTC 243/1994, de 21 de julio, FJ 6; 242/1999, de 21 de diciembre, FJ 18; 190/2000, de 13 de julio, FJ 9, y 113/2013, de 9 de mayo, FJ 7, y que entiendo era de plena aplicación en la cuestión planteada para haber propiciado la reserva competencial al Estado en el marco jurídico del reiterado artículo 1.4 del Real Decreto 1721/2007 en el punto relativo a las becas de movilidad”.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conforme a la misma ratio, en este caso estaría justificada la gestión centralizada conforme a los criterios de la STC 13/1992, de 6 de febrero, en materia de subvenciones, apartado d), al ostentar el Estado un título competencial para intervenir en la materia (149.1.7 CE) y resultar la gestión centralizada imprescindible, debido a la movilidad territorial de los destinatarios buscada con las ayudas que aquí se enjuician, para asegurar la plena efectividad de las medidas dentro de la ordenación básica del sector y para garantizar las mismas posibilidades de obtención y disfrute por parte de sus potenciales destinatarios en todo el territorio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la permanencia en el acervo estatal de la gestión de un programa de subvenciones cuando lo exige algún elemento de su configuración es admisible en nuestra Constitución (SSTC 195/1996, de 28 de noviembre, FJ 11; 89/2012, de 7 de marzo, FJ 6; 95/2013, de 23 de abril, FJ 7), sobre todo cuando, como en el caso, nos encontramos ante un supuesto en que los efectos o consecuencias de hecho tienen alcance supracomunitario y la dimensión extraterritorial forma parte esencial de la configuración del régimen y función de las ayudas convocadas máxime teniendo en cuenta el ámbito territorial superior al de una Comunidad Autónoma y la movilidad de los participantes, requiriendo por tanto la coordinación unificada del Servicio Público de Empleo Estatal, según lo establecido en el art. 13, apartado e) de la Ley 56/2003, de empleo. Todo ello declarado por la STC 88/2014, de 9 de junio y las precedentes que en ella se citan y de las que, a mi juicio, se aparta esta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septiembre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