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2208-2015,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alegaciones el Abogado del Estado y la Fiscal General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abril de 2015, al que se acompaña el correspondiente Auto de 6 del mismo mes, la Sección Octava de la Sala de lo Contencioso-Administrativo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Madrid —recurrente en el proceso a quo— recibió una serie de ayudas para la ejecución del proyecto “Construcción de vías Ciclistas en el Distrito de Latina 2486” con cargo al fondo estatal de inversión local, creado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del informe de control financiero de subvenciones y ayudas nacionales elaborado por la Intervención General de la Administración del Estado (Intervención Territorial de Madrid),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Madrid el correspondiente trámite de alegaciones. Las alegaciones formuladas por el ayuntamiento fueron desestimadas mediante resolución de 15 de noviembre de 2012 de la citada Dirección General, por la que se declaraba la existencia de un saldo a favor del tesoro público, por incumplimiento de lo dispuesto en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resolución, el Ayuntamiento de Madrid interpuso un recurso contencioso-administrativo ante la Sala de lo Contencioso-Administrativo del Tribunal Superior de Justicia de Madrid (recurso núm. 626-2013) alegando en la demanda la inconstitucionalidad de los artículos del Real Decreto-ley 9/2008 que habían sido aplicados, a la vista de la STC 150/2012, de 5 de julio, por la que se resolvió el recurso de inconstitucionalidad planteado contra varios preceptos del Real Decreto-ley 13/2009, de 26 de octubre, de creación del fondo estatal para el empleo y la sostenibilidad local (en adelante, Real Decreto-ley 13/2009). El ayuntamiento demandante solicitó de la Sala el planteamiento de una cuestión de inconstitucionalidad por entender que los artículos aplicados en el procedimiento de reintegro eran equivalentes a los que fueron declarados inconstitucionales por la citada STC 150/2012 e incurrían, por tanto, en el mismo 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declarado concluso el procedimiento, mediante providencia de 28 de enero de 2015 se acordó oír a las partes y al Ministerio Fiscal sobre la conveniencia de plantear una cuestión de inconstitucionalidad en relación con los preceptos del Real Decreto-ley 9/2008 objeto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presentó su escrito de alegaciones el 5 de febrero de 2015, en el que se oponía al planteamiento de la cuestión. Aducía, en apoyo de su pretensión, que la STC 150/2012 no podía servir de fundamento para la formulación de la cuestión porque se refería a otro real decreto-ley y, además, anulaba solo alguno de sus preceptos. Añadía que el planteamiento de la cuestión en nada variaría la solución correspondiente al fondo del asunto porque aquella Sentencia resolvió solo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presentó sus alegaciones el 11 de febrero de 2015, razonando que los arts. 8 y 10 del Real Decreto-ley 9/2008 son aplicables al caso y relevantes para el fallo, pues se referían al control y reintegro de la ayuda concedida al Ayuntamiento. No se oponía al planteamiento de la cuestión, a la vista de lo declarado en la STC 150/2012 y de que el contenido de los citados artículos 8 y 10 coinciden con dos de los declarados inconstitucionales en dicho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promoción de la cuestión señala que los procedimientos de control financiero y reintegro cuya resolución constituye el objeto del proceso a quo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junio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144, de 17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18 de junio de 2015, el Presidente del Congreso de los Diputados comunicó el acuerdo de dar por personada en el procedimiento a dicha Cámara y por ofrecida su colaboración a los efectos del art. 88.1 LOTC. Igualmente, por escrito registrado el 24 de junio se recibió una comunicación del Presidente del Senado por la cual se ponía en conocimiento de este Tribunal que dicha Cámara se daba por personada en el procedimiento y por ofrecida su colaboración a los efectos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un escrito registrado en este Tribunal el 30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formuló sus alegaciones mediante escrito presentado en este Tribunal el 17 de julio de 2015 en el cual, después de relacionar las circunstancias del caso y transcribir las normas legales cuestionadas, expone, sobre la concurrencia de posibles óbices procesales, que el órgano promotor implícitamente viene a afirmar que, según su criterio, los preceptos cuya constitucionalidad cuestiona resultan aplicables y, aunque la Fiscalía entiende que habría sido deseable un mayor detalle en la explicación de la relevancia de la norma para el fallo del asunto enjuiciado, señala que la validez constitucional de las normas cuestionadas aportaría un valor añadido en el enjuiciamiento del supuesto de hecho y, en tal medida, tiene sentido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cuanto al fondo, que el paralelismo del Real Decreto-ley 9/2008 con el Real Decreto-ley 13/2009, parcialmente declarado inconstitucional por la STC 150/2012, parece suficiente para sustentar la oportunidad del enjuiciamiento constitucional de las disposiciones controvertidas. A continuación, pasa a identificar el título competencial en el que se fundamenta el citado Real Decreto-ley 9/2008, descartando que quepa ampararlo en los apartados 1, 14 y 18 del art. 149.1 de la Constitución, para terminar concluyendo que el fondo estatal de inversión local es una genuina expresión de la planificación general de la economía, título competencial reconocido en el art. 149.1.13 del texto constitucional. Tras recordar la doctrina constitucional recaída al respecto (cita, fundamentalmente, la STC 13/1992, de 6 de febrero), concluye que el Real Decreto-ley 9/2008 contradice abiertamente el régimen competencial establecido, al atribuir íntegramente a los órganos estatales la tramitación de las subvenciones otorgadas con cargo al fondo estatal de inversión local. La Fiscal General del Estado finaliza solicitando la estimación de la cuestión por vulnerarse el art. 149.1.13 de la Constitución, si bien precisando que, al igual que la STC 150/2012, el pronunciamiento de inconstitucionalidad debe tener un carácter meramente declarativo, de modo que no se incida en la situación jurídica concreta que dio lugar al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octubre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(LOTC; SSTC 183/2013, de 23 de octubre, FJ 2; 206/2014, de 15 de diciembre, FJ 2; 10/2015, de 2 de febrero, FJ 2; 79/2015, de 30 de abril, FJ 2, y 110/2015, de 28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cuestión aquí planteada, la Fiscal General del Estado deja constancia de que el órgano judicial implícitamente viene a afirmar que, a su criterio, los preceptos cuya constitucionalidad cuestiona resultan aplicables. Pone de relieve que habría sido deseable un mayor detalle en la explicación de la dependencia del fallo respecto de la validez constitucional de las normas cuestionadas, no obstante lo cual concluye que el citado requisito procesal está suficientemente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la STC 201/2015, de 24 de septiembre, ha tenido ocasión de pronunciarse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el pleito a quo.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FJ 3, citado por la STC 201/2015,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inadmisión, al basarse en un motivo estrictamente formal, impida un eventual replanteamiento (entre otros, AATC 120/1997, de 23 de abril, FJ 2, y 195/2010, de 14 de diciembre,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cuestión de inconstitucionalidad núm. 2208-2015, planteada por la Sección Octava de la Sala de lo Contencioso-Administrativo del Tribunal Superior de Justicia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