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231</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5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1066-2012, planteada por la Sección Quinta de la Sala de lo Contencioso-Administrativo del Tribunal Supremo en relación con la disposición adicional decimoquinta de la Ley 22/2011, de 28 de julio, de residuos y suelos contaminados, por posible infracción de los artículos 24.1, en relación con el artículo 117.3, en su vertiente de derecho a la ejecución de las resoluciones judiciales; 9.3, en cuanto enuncia el principio de interdicción de la arbitrariedad de los poderes públicos, y 33.3, todos de la Constitución. Han formulado alegaciones el Abogado del Estado y el Fiscal General del Estado y se han personado el Congreso de los Diputados y el Senado.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24 de febrero de 2012 tuvo entrada en el Registro General de este Tribunal oficio de la Secretaría de Justicia de la Sección Quinta de la Sala Tercera de lo Contencioso-Administrativo del Tribunal Supremo al que se acompañan Auto de 18 de enero de 2012, de dicho órgano jurisdiccional, por el que se plantea cuestión de inconstitucionalidad sobre el precepto legal citado en el encabezamiento que antecede y por las posibles infracciones allí mismo referidas, así como testimonio de las actuaciones principales y de las alegaciones de las partes y del Ministerio Fiscal sobre la pertinencia de plantear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antecedentes relevantes de la actual cuestión, según resulta del Auto de planteamiento y de la documentación adjunta,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24 de noviembre de 2009, la Sala y Sección promotora de esta cuestión dictó Sentencia estimatoria en recurso contencioso-administrativo interpuesto por el Ayuntamiento de Almenar y cuatro entidades mercantiles contra el Real Decreto 1419/2005, de 25 de noviembre, por el que se adoptaron medidas administrativas excepcionales para la gestión de los recursos hidráulicos y para corregir los efectos de la sequía en las cuencas hidrográficas de los ríos Guadiana, Guadalquivir y Ebro. Se declaró en el fallo de dicha Sentencia la nulidad de pleno Derecho del referido Real Decreto, nulidad fundamentada en no haberse dado audiencia previa, en el procedimiento de elaboración del mismo, a los organismos de cuenca; en haberse prescindido del preceptivo informe del Ministerio para las Administraciones Públicas y del dictamen del Consejo de Estado y en la carencia de una adecuada memoria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9 de marzo de 2010, la asociación Plataforma para la Defensa del Río Castril Siglo XXI solicitó ante el Tribunal sentenciador ser tenida como afectada por el fallo y pidió, asimismo, vista de lo actuado y que se entendieran con ella las sucesivas actuaciones de ejecución. Por providencia del día 24 del mismo mes, la Sala tuvo por personado al Procurador de la referida asociación y, al haberse publicado el fallo de la Sentencia en el “Boletín Oficial del Estado”, ordenó se le hiciera entrega del testimonio de aquélla. Con posterioridad, el 19 de mayo de 2010, la asociación así personada en las actuaciones presentó nuevo escrito ante la Sala en el que manifestó que, una vez firme la Sentencia dictada, se había dirigido a la Confederación Hidrográfica del Guadalquivir para que procediera a ejecutarla, pidiendo se paralizaran de inmediato tanto determinadas obras de abastecimiento de agua a Baza como las expropiaciones de fincas afectadas por dichas obras, así como la demolición de las ya ejecutadas y la reposición de los terrenos a su estado primitivo, petición que fue desestimada por la citada Confederación Hidrográfica. Requirió también dicha asociación al Ministerio de Medio Ambiente y Medio Rural y Marino para que ejecutase voluntariamente el fallo de la Sentencia en los mismos términos ya expresados, sin recibir respuesta de dicho Ministerio. La misma asociación, en fin, se dirigió, a determinados Ayuntamientos afectados por las obras en solicitud, asimismo, de ejecución de la repetida Sentencia, solicitudes que quedaron sin respuesta, si bien uno de los Ayuntamientos requeridos sí ordenó la paralización de las obras, decisión impugnada en vía jurisdiccional por la Administración del Estado, que pidió la suspensión cautelar del referido acuerdo. Todo ello, junto a la orden de la Administración General del Estado para que se reanudaran las obras en otro municipio, evidenciaba para la asociación compareciente la decisión de no cumplir el fallo de la Sentencia, razón por la que promovió incidente de ejecución ex artículo 109 de la Ley reguladora de la jurisdicción contencioso-administrativa (LJCA) en solicitud de que se requiriera al Ministerio de Medio Ambiente ordenase a la Confederación Hidrográfica del Guadalquivir lo ya previamente interesado por la asociación. Incoado y tramitado este incidente, el 4 de febrero de 2011 se dictó Auto por la Sala parcialmente estimatorio de las pretensiones deducidas por la asociación y así se ordenó la inmediata paralización de determinadas obras de emergencia para la conducción de abastecimiento a Baza y la paralización, también inmediata, de los expedientes de expropiación de las fincas afectadas por tales obras, a cuyo fin se ordenó se dirigiera la pertinente comunicación a la Administración del Estado demandada, a la que se le requirió informarse de la situación en que se encontraban las obras a fin de que la Sala se pronunciase, en su caso, sobre el resto de las pretensiones formuladas en la solicitud de ejecución de Sentencia. Este mismo Auto afirmó la legitimación procesal de la asociación promotora del incidente, que había sido negada en sus alegaciones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Auto de 4 de febrero fue recurrido en reposición por la Abogacía del Estado con base en los siguientes argumentos: la cobertura de las obras paralizadas por el Auto no se encuentra en el Real Decreto anulado por la Sentencia, pues no se declaran en su anexo, sino en el Acuerdo de la Ministra de Medio Ambiente de 21 de noviembre de 2006, acto administrativo firme y consentido que se basta por sí solo para justificar el interés general de la obra hidráulica en cuestión y que de acuerdo con lo previsto en el art. 73 LJCA no está afectado por la declaración de nulidad del Real Decreto 1419/2005; las obras en cuestión son de interés general con arreglo al art. 46.1, letras a) y b), del texto refundido de la Ley de aguas; las obras están incluidas en la planificación hidrológica; el posterior Real Decreto-ley 9/2006, de 15 de septiembre, que prorrogó la vigencia del Real Decreto 1419/2005 hasta el 30 de noviembre de 2007 es una norma con rango de ley formal que sanciona y hace suyas, al ordenar expresamente su prórroga, las medidas excepcionales para corregir los efectos de la sequía en las cuencas hidrográficas del Guadalquivir establecidas en aquel Real Decreto. El recurso de reposición fue desestimado por nuevo Auto de 13 de abril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7 de junio de 2011, la Administración del Estado comunicó al órgano judicial que las obras concernidas se hallaban totalmente ejecutadas en un 94 por 100, quedando dos meses para la finalización del resto.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26 de julio de 2011 la Abogacía del Estado remitió escrito en el que ponía en conocimiento de la Sala que las Cortes Generales habían aprobado la Ley 22/2011, de 29 de junio, de residuos y suelos contaminados, Ley que incluía una disposición adicional decimoquinta que afectaba al incidente en tramitación. Mediante escrito posterior, de 29 de julio, la Abogacía del Estado interesó que, publicada ya oficialmente la Ley, se dispusiera, con arreglo a su disposición adicional decimoquinta, la conservación de las obras y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providencia de 4 de noviembre de 2011, el órgano judicial acordó oír a las partes y al Ministerio Fiscal sobre la pertinencia de plantear cuestión de inconstitucionalidad respecto a la disposición adicional decimoquinta de la Ley 22/2011, de 28 de julio, de residuos y suelos contaminados, por posible vulneración de los artículos 9.3, 24.1, en relación con el 117.3, y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los actores en el proceso principal y la de la comparecida en el incidente de ejecución manifestaron su conformidad con el planteamiento de la cuestión. El Abogado del Estado se opuso a la misma. Por su parte, el Ministerio Fiscal propugnó de modo principal que no se plantease la cuestión de inconstitucionalidad por entender que podría resultar manifiestamente infundada; si bien, de modo subsidiario, estimó que la disposición legal suscitaba dudas de inconstitucionalidad por su eventual contradicción con el artículo 24.1 CE y, por las mismas razones, con los artículos 9.3 y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dictó Auto de 18 de enero de 2012 planteando cuestión de inconstitucionalidad sobre la disposición adicional decimoquinta de la Ley 22/2011, de 28 de julio, de residuos y suelos contaminados, por posible vulneración de los artículos 24.1, en relación con el 117.3, en su vertiente del derecho a la ejecución de las resoluciones judiciales; 9.3, en cuanto enuncia el principio de interdicción de la arbitrariedad de los poderes públicos, y 33.3, todos de la Constitución. El Auto cuenta con un Voto de uno de los Magistrados integrantes de la Sección, que entiende que no concurre duda alguna de constitucionalidad de la disposición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Auto de planteamiento de la cuestión de inconstitucionalidad tiene, en síntesis,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del caso, en especial en relación con el procedimiento de ejecución de la Sentencia, y recoger las alegaciones de las partes en el preceptivo trámite de audiencia, inicia el Auto sus razonamientos jurídicos señalando que concurren los presupuestos formales para el planteamiento de la cuestión, resaltando especialmente que la disposición cuestionada es aplicable al caso y que de su validez depende la decisión sobre el incidente de ejecución y la propia ejecución de aquella Sentencia. Así, señala que el precepto legal cuestionado tiene por objeto confeso y declarado convalidar la norma reglamentaria que fue declarada nula, habiendo acudido el Abogado del Estado a dicha disposición adicional decimoquinta para pedir que se deje sin efecto lo acordado en la Sentencia y en el propio incidente de ejecución y se disponga la conservación de las obras realizadas al amparo de aquel reglamento, a lo que se oponen las demás partes por entender que la norma legal no tiene más objeto que eludir y frustrar la ejecución de una Sentencia judicial firme y de los Autos dictados en el incidente de ejecución. Por ello recalca el Auto que, al ser estos los términos del debate, es claro que el juicio sobre la validez y aplicabilidad de la disposición adicional resulta trascendental y determinante para la resolución que haya de dictarse.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rechazan, a continuación, las razones aportadas por el Ministerio Fiscal para no plantear la cuestión por entender que la misma podía resultar notoriamente infundada, dado que la declaración de nulidad del Real Decreto 1419/2005 se basó en consideraciones meramente formales, sin que se dirigiera reproche alguno a dicho reglamento desde la perspectiva del tema de fondo. El Auto afirma al respecto que, en el caso examinado, se prescindió de todos los informes que pudieran garantizar la legalidad, acierto, oportunidad y viabilidad económica de la norma, omisiones que adquieren una relevancia cualitativa que trasciende del simple defecto formal para devenir en uno de naturaleza sustantiva.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Señalado lo anterior, el Auto argumenta sobre la inconstitucionalidad de la disposición adicional decimoquinta, que entiende dictada con la única y deliberada intención de eludir la declaración de nulidad del Real Decreto 1419/2005, como establece, de forma prácticamente explícita, la propia norma cuestionada y la justificación de la enmienda que estuvo en su origen, enmienda que se introdujo en el Senado de forma subrepticia, con ocasión de la tramitación de un proyecto de ley cuyo título y contenido no guarda relación con aquélla y sin que en ningún momento de su ulterior tramitación parlamentaria se explicitasen las razones de su inclusión. Por ello, considera el Auto que se infringe el derecho a la tutela judicial efectiva consagrado en el artículo 24.1 CE en la vertiente del derecho a la ejecución de sentencias y demás resoluciones judiciales firmes. En apoyo de esa consideración el Auto de planteamiento hace detalladas referencias a la doctrina constitucional, con citas de las SSTC 73/2000, 273/2000 y 312/2006. Cita, asimismo, la doctrina del Tribunal Europeo de Derechos Humanos y del Tribunal de Justicia de la Unión Europea que estima relevante. Dicha jurisprudencia, conjuntamente valorada y proyectada sobre las circunstancias del caso, permite al Auto concluir que existen sólidas razones para cuestionar la constitucionalidad de la disposición adicional decimoquinta por su contradicción con los artículos 24.1 y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efecto, se trata de un precepto aprobado ad casum que carece de cualquier pretensión de generalidad y solo busca despejar un problema concreto, cual es el de dar cobertura legislativa a actuaciones administrativas declaradas nulas por Sentencia firme, siendo una ley de caso singular y único. Norma que además, en segundo lugar, se ha introducido en una ley cuyo título y contenido no guarda relación con ella, sin que apenas se haya justificado ni explicado la ratio de tal inclusión y sin que la enmienda que la originó en el Senado venga precedida ni acompañada de ninguna clase de informes o estudios técnicos que permitan suplir lo que no se hizo en el procedimiento reglamentario. La exigencia de acompañar los antecedentes necesarios viene impuesta para los proyectos de ley por el art. 88 CE, sin que haya razón para excepcionarla —se dice— en las enmiendas introducidas en la Cámara 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afirma que con la disposición cuestionada se pretende eludir o sortear la Sentencia del Tribunal Supremo, pues reconoce expresamente su condición de norma convalidadora de una disposición reglamentaria nula, para dejar así sin efectos prácticos la declaración judicial de ilegalidad de dicho reglamento, a fin de que permanezca en el ordenamiento. Se excluye también la fiscalización judicial de la actuación administrativa de ejecución de la Sentencia de 24 de noviembre de 2009, desde el momento en que, a través de la norma legal, se dota de fuerza de ley a un reglamento ilegal mediante una elevación de rango normativo que implica la imposibilidad de control jurisdiccional de lo convalidado. Así, el Auto considera que de lo que se trata es de impedir que la ejecución de la mencionada Sentencia pueda conllevar algún grado de afección sobre obras públicas, ya terminadas o en trance de terminar, que se levantaron al amparo del reglamento que el Tribunal Supremo anuló.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órgano judicial, en cuarto lugar, que la disposición cuestionada se ha aprobado más de año y medio después de la Sentencia anulatoria del Tribunal Supremo, sin que conste que en el ínterin la Administración hiciera nada eficaz para reconducir en sede administrativa las deficiencias en que se basó el fallo de aquélla. Bien pudo la Administración —se dice— haber repuesto las actuaciones procedimentales al expediente de elaboración del reglamento a fin de sustanciarlo en debida forma y no consta que así lo hiciera. Al contrario, aún tras la notificación de la Sentencia, la Administración siguió con la ejecución material de las obras públicas afectadas y sólo suscitada la ejecución forzosa ha pretendido evitar una posible actuación del Tribunal Supremo, en ejecución de Sentencia, mediante el ardid de convalidar legislativamente lo mal hecho. Se añade que la disposición cuestionada afecta a derechos e intereses reconocidos en Sentencia firme, con la consiguiente infracción del artículo 24, en la relación con el artículo 117.3, ambos de la Constitución. Estima la Sala que la elevación de rango de la disposición reglamentaria, en la medida en que pretende sustraer el conocimiento del asunto del Tribunal competente para la ejecución de la Sentencia, vulnera el derecho fundamental a la tutela judicial efectiva, en la vertiente del derecho a la ejecución de sentencias, e infringe, asimismo, la reserva de jurisdicción que otorga a los Juzgados y Tribunales el artículo 117.3 CE, en tanto que trata de impedir que el Tribunal que ha juzgado el caso pueda apurar la correcta y completa ejecución de lo fallado. Por último, el órgano judicial indica que la convalidación así efectuada no puede considerarse justificada en atención al bien jurídico protegido o a la proporcionalidad de la iniciativa legislativa, señalándose al respecto que en el procedimiento legislativo que ha culminado en la disposición cuestionada no se presentó ninguna documentación o información técnica que pudiera salvar la total ausencia de los imprescindibles informes de la que adoleció el reglamento anulado. Por ello, las obras públicas realizadas al amparo de aquél —ahora convalidado mediante su elevación de rango— carecen de cualesquiera antecedentes que permitan valorar su adecuación a Derecho y su racionalidad desde la perspectiva del artículo 45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Según se afirma en el Auto de planteamiento, las mismas razones permiten fundar la inconstitucionalidad de la disposición adicional decimoquinta en la infracción del principio constitucional de interdicción de la arbitrariedad de los poderes públicos del artículo 9.3 CE, por ejercicio abusivo de la potestad legislativa. La convalidación legislativa tuvo lugar cuando la Sentencia anulatoria se había dictado ya, cuando la Administración no había hecho nada útil para reconducir las cosas a la vista del fallo y cuando se suscitó su ejecución, justamente con la intención de frenar un nuevo pronunciamiento desfavorable para la Administración en la pieza de ejecución. La razón del fallo anulatorio fue que en el procedimiento reglamentario no se solicitaron los informes que pudieran avalar la legalidad, acierto y oportunidad de la disposición y en el procedimiento legislativo que culminó en la disposición cuestionada tampoco se acreditó nada de ello, de manera que las obras públicas realizadas al amparo de aquel reglamento ahora convalidado mediante su elevación de rango carecen de antecedentes que permitan valorar su racionalidad.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órgano judicial cierra su argumentación señalando que también concurre la tercera causa de inconstitucionalidad por infracción del artículo 33.3 CE, en cuanto consagra la garantía patrimonial expropiatoria, ya que la disposición adicional decimoquinta introduce una convalidación retroactiva del Real Decreto 1419/2005 en claro perjuicio de los derechos e intereses legítimos de los expropiados como consecuencia de las obras públicas previstas al amparo del Real Decreto 1419/2005, quienes se ven imposibilitados de defenderlos en el curso del procedimiento expropiatorio y después ante el orden jurisdiccional contencioso-administrativo. Anulado el Real Decreto 1419/2005, las actuaciones expropiatorias por él propiciadas quedaron totalmente desprovistas de título legitimador y por ello la Sala, en el incidente de ejecución, ordenó la inmediata paralización de las obras y correlativamente de los expedientes de expropiación de las fincas por ellas afectadas. Sin embargo, la Administración, lejos de acatar lo ordenado, siguió realizando las obras de una forma que puede calificarse de vía de hecho y, más aun, ha promovido fraudulentamente una cobertura legal tardía para los hechos consumados mediante una convalidación legislativa que opera con carácter retroactivo y que pretende sanar ope legis la vía de hecho en que ha incurrido.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17 de abril de 2012, el Pleno del Tribunal acordó, a propuesta de la Sección Primera, admitir a trámite la cuestión de inconstitucionalidad; reservar para sí el conocimiento de la misma; dar traslado de las actuaciones recibidas, conforme al artículo 37.3 de la Ley Orgánica del Tribunal Constitucional (LOTC), al Congreso de los Diputados, al Senado, al Gobierno y al Fiscal General del Estado para que, en el plazo de quince días, pudieran personarse en el proceso y formular las alegaciones que estimasen convenientes; comunicar la propia providencia a la Sección Quinta de la Sala de lo Contencioso-Administrativo del Tribunal Supremo a fin de que, de conformidad con el artículo 35.3 LOTC, permanezca suspendido el proceso hasta que el Tribunal resolviera definitivamente la presente cuestión y, en fin, publicar su incoación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3 de mayo de 2012, registrado en el Tribunal el siguiente día, el Presidente en funciones del Senado comunicó el acuerdo de la Mesa de la Cámara en orden a que se la tuviera por personada en este procedimiento y por ofrecida su colaboración a efectos de lo dispuesto en 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8 de mayo de 2012, registrado en el Tribunal el siguiente día diez, el Presidente del Congreso de los Diputados comunicó el acuerdo de la Mesa de la Cámara en orden a que se la tuviera por personada en este procedimiento y por ofrecida su colaboración a efectos de lo previsto en el artículo 88.1 LOTC, remitiendo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11 de mayo de 2012, registrado en el Tribunal el mismo día, presentó sus alegaciones, en nombre del Gobierno, el Abogado del Estado. El contenido de este escrito es, en síntesis,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referirse al objeto de la cuestión de inconstitucionalidad, observa el Abogado del Estado que la providencia con la que se abrió el incidente de planteamiento de la misma no identificó de manera precisa la resolución jurisdiccional cuyo fallo dependía de la validez o invalidez de la disposición adicional decimoquinta de la Ley 22/2011, resolución que en el Auto de planteamiento se da a entender es el incidente de ejecución abierto mediante providencia de 24 de junio de 2011, incidente cuyos antecedentes inmediatos y tramitación describe el Abogado del Estado, tras de lo cual señala que el artículo 109.1 LJCA configura los incidentes de ejecución como rogados, es decir, promovidos por la Administración pública, las demás partes procesales y las personas afectadas por el fallo. Es claro —observa el Abogado del Estado— que, al examinar las condiciones procesales de la cuestión, ha de admitirse la calificación procesal dada por el Tribunal Supremo al trámite con ocasión del cual se suscita la misma y, habida cuenta de que, con arreglo al precepto citado, los incidentes de ejecución han de resolverse por Auto, no cabe dudar de que de la validez o invalidez de la disposición cuestionada puede depender el fallo acerca de las opuestas pretensiones, demolitoria y conservatoria, de las obras públicas hidráulicas de abastecimiento de agua a Baza. Si dicha disposición respeta la Constitución, deberá rechazarse la pretensión demolitoria; aunque si la misma fuera inconstitucional, no por ello sería forzoso imponer la demolición de las obras públicas. Pero bastaría esta suerte de “dependencia atenuada” —se dice— para entender bien apreciada la relevancia del precepto legal cuestionado con arreglo al artículo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—se añade—, la aceptación de la existencia de un incidente de ejecución para cuya resolución es relevante la constitucionalidad y validez de la norma cuestionada se ciñe exclusivamente al examen de los presupuestos procesales del presente proceso constitucional y por ningún concepto debería llevarse más allá. Ni el Tribunal ni, por supuesto, el Abogado del Estado quedarían vinculados por esta reflexión sobre los presupuestos procesales de la cuestión hasta tal punto de que a la representación del Gobierno no le fuera dable negar, una vez que se entre a estudiar el fondo del asunto, que la paralización o demolición de las obras de abastecimiento de agua a Baza sean actuaciones necesarias para realizar el contenido del fallo de la Sentencia del Tribunal Supremo de 24 de noviembre de 2009 y que la intervención legislativa para evitarlo lesione el derecho a la ejecución de la asociación “Plataforma para la Defensa del Río Castril Siglo XXI”, asociación que, se señala, no recurrió el Real Decreto 1419/2005.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sería de apreciar, en primer lugar, la infracción del artículo 9.3 CE en punto al principio de interdicción de la arbitrariedad. Tras citar la jurisprudencia constitucional que estima relevante, alega el Abogado del Estado que la disposición cuestionada no se propone neutralizar y dejar sin efecto la Sentencia del Tribunal Supremo de 24 de noviembre de 2009, que invalidó el Real Decreto 1419/2005 —calificado por la Sala cuestionante de “reglamento ejecutivo” de la Ley de aguas— por vicios en su procedimiento de elaboración. Por el contrario, la disposición cuestionada partiría de los plenos efectos constitutivos (invalidatorios) de la citada Sentencia, pues aunque esta resolución judicial es formalmente declarativa (declara la nulidad de pleno derecho del Real Decreto), en realidad genera la invalidez de una disposición reglamentaria con independencia de cuáles deban ser sus efectos en el tiempo. La disposición adicional decimoquinta de la Ley 22/2011 no convalida el Real Decreto 1419/2005 ni lo eleva de rango. Esta disposición reglamentaria fue declarada inválida e inválida queda para siempre. La disposición adicional decimoquinta convalida —da validez jurídica— a “todas las obras y actuaciones” llevadas a cabo en las tres cuencas hidrográficas al amparo del Real Decreto 1419/2005 (y no sólo a las obras de abastecimiento a Baza, en las que se ha polarizado la pieza de ejecución), así como, complementariamente, las califica como obras de emergencia a los efectos de la legislación de contratos públicos y declara aplicable a tales obras lo dispuesto en el artículo 58 de la Ley de aguas para las expropiaciones.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reprocha también al precepto cuestionado que pretende frenar un nuevo pronunciamiento desfavorable en la llamada pieza de ejecución. Pero ese “nuevo pronunciamiento” se refiere exclusivamente a las obras de emergencia para la conducción de abastecimiento a Baza desde el embalse del Portillo. El alcance de la disposición adicional decimoquinta es, se observa, muy superior. Abarca no sólo las obras de abastecimiento a Baza, sino todas las que se hubieran ejecutado al amparo del Real Decreto 1419/2005, que cubren tres cuencas hidrográficas, cuya superficie agregada suma unos 210.000 km2, dos quintas partes del territorio nacional. Ciertamente, la paralización de las obras de abastecimiento de agua a Baza, ya decretada, y la eventual demolición de las ya ejecutadas que se pretende en la llamada pieza de ejecución resultan, por sí solas, alarmantes desde todos los puntos de vista, incluido el ambiental, pues la demolición —aparte de dejar a Baza sin la mejora del abastecimiento— supondría excavar y remover más de 40 km de tubería de fundición de medio metro de diámetro o un poco menos y demoler las obras de una estación de bombeo. El legislador general, representante del pueblo español (art. 66.1 CE), no está obligado a aceptar pasivamente el riesgo de que obras públicas hidráulicas ya construidas o casi a punto de serlo —y que son necesarias para paliar recurrentes situaciones de sequía— queden paralizadas y puedan llegar a ser demolidas, malgastando así recursos públicos, sólo porque en el procedimiento de elaboración de una disposición reglamentaria que contenía medidas administrativas excepcionales en materia hidráulica no se hubiera oído a los organismos de cuenca (posteriores ejecutores de las obras); faltara el informe expreso o presunto del Ministerio de Administraciones públicas (cuyo titular asistió a la reunión del Consejo de Ministros en que se aprobó el Real Decreto 1419/2005); no contuviera una memoria económica lo suficientemente precisa en la determinación del coste de las obras (a juicio de la Sección cuestionante) o, en fin, se hubiera omitido el informe del Consejo de Estado (exigible por cuanto la Sentencia de 24 de noviembre de 2009 calificó como “reglamento ejecutivo” de la Ley de aguas un Real Decreto de medidas excepcionales). La motivación de la enmienda de la que nació la disposición cuestionada deja en claro que las Cortes Generales no pretenden interferir en la potestad jurisdiccional, sino preservar el interés público de las obras ya ejecutadas y no esterilizar “una gran inversión económica”, razones todas de evidente interés público y perfectamente armónicas con el mandato constitucional de “eficiencia y economía” en el gasto público (art. 31.2 CE), que supone “asignación racional de recursos escasos” (STC 13/1992). Y razones, además, plenamente atendibles para formular un juicio constitucional de proporcionalidad. Sería claramente incompatible con cualquier criterio de eficiencia, economía y racionalidad en el gasto que fuera forzoso demoler una obra pública de emergencia realizada para abastecer de agua a una población en las recurrentes situaciones de sequía por la exclusiva razón de que, cuando se elaboró la disposición reglamentaria invocada para calificar esa obra como de emergencia a los efectos de contratación pública, no se incorporaron diversos informes; y que esa demolición se llevara a término a fin de que se tramitara correctamente la elaboración de la misma disposición reglamentaria (un quinquenio después de apreciada la situación de sequía) y se volvieran a invertir más recursos públicos en ejecutar, por segunda vez, la misma obra pública. Ouvrage public mal planté ne se détruit pas es máxima tradicional del contencioso-administrativo francés, que debe entenderse —se observa— también implícita en nuestra jurisprudencia contencioso-administrativa, que sanciona las vías de hecho en la construcción de obras públicas con una indemnización complementaria del 25 por 100 del justo precio expropiatorio cuando la restitución in natura se ha hecho imposible, precisamente porque sobre el terreno ocupado se levanta una obra pública que debe permanecer. Se cita al respecto jurisprudencia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Sección proponente, en el procedimiento legislativo faltan “antecedentes” que permitan valorar la “racionalidad” de la obra. Pero ninguna norma de la Constitución ni del Reglamento del Senado exige que una enmienda en esta Cámara deba ir acompañada de un conjunto de informes o estudios, similares a los que puede exigir la elaboración de una disposición reglamentaria. La enmienda es un derecho de status de los senadores, que el artículo 23 CE no permite someter a mayores restricciones de las que figuren en los reglamentos parlamentarios (art. 89.1 CE) y el artículo 107.2 del Reglamento del Senado se limita a disponer que las enmiendas deberán formalizarse “por escrito y con justificación explicativa”, lo que sobradamente cumple la enmienda que originó la disposición cuestionada. En consecuencia, no puede acusarse de arbitrario y abusivo un ejercicio del derecho de enmienda ajustado al reglamento del Senado sólo porque no esté respaldado por “antecedentes”. El artículo 88 CE exige, es verdad, que los proyectos de ley vengan acompañados de antecedentes; pero no se impone la misma exigencia al ejercicio del derecho de enmienda por diputados y senadores, además de que la ausencia de un determinado antecedente sólo tendrá trascendencia si se hubiere privado a las Cámaras de un elemento de juicio necesario para su decisión, pero, en este caso, el defecto, que tuvo que ser conocido de inmediato, hubiese debido ser denunciado ante las mismas Cámaras, como requiere la jurisprudencia constitucional. En cualquier caso, el propio Auto de planteamiento recuerda el nulo valor que la STC 73/2000 da a las declaraciones de ciertos representantes políticos así como a las iniciativas parlamentarias emprendidas por éstos, debiendo recordarse que en el control constitucional de la supuesta arbitrariedad legislativa no es pertinente un análisis a fondo de todas las motivaciones posibles de la norma y de todas sus eventuales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cabría, por ello, concluir que el precepto legal cuestionado violó la interdicción de la arbitrariedad contenida en 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cabría apreciar que el precepto cuestionado contravenga la garantía expropiatoria recogida en el artículo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1419/2005 se publicó el 17 de diciembre de 2005. El recurso directo contra el mismo se interpuso a principios de 2006. La Sentencia que invalidó el Real Decreto 1419/2005 es casi cuatro años posterior a la publicación de aquél: 24 de noviembre de 2009; y su fallo se publicó en el “BOE” de 1 de marzo de 2010. El Real Decreto 1419/2005 no estuvo suspendido durante la tramitación del proceso contencioso-administrativo, de manera que las obras de emergencia ejecutadas a su amparo en las tres cuencas hidrográficas se iniciaron y prosiguieron lícitamente antes de que se dictara y publicara la Sentencia declaratoria de nulidad y algunas incluso, verosímilmente, se concluyeron. La ocupación de los terrenos expropiados, por lo general, tuvo lugar antes de marzo de 2010. Por lo tanto, lo que viene a sostener la Sección cuestionante es que aquella Sentencia de 24 de noviembre de 2009 despojó retroactivamente de “título legitimador” a expropiaciones urgentes ya concluidas en cuanto a la ocupación material. Sin embargo, el artículo 73 LJCA dispone que las sentencias firmes que anulen un precepto de una disposición general no afectarán por sí mismas a la eficacia de las sentencias o actos administrativos firmes que lo hayan aplicado antes de que la anulación alcanzara efectos generales. En muchos procedimientos expropiatorios pueden haberse emitido Sentencias y actos administrativos firmes e inatacables, y hasta pueden existir expropiados que prefieran retener el justiprecio antes que recobrar in natura el terreno que se les expropió, es decir, que valoren el justiprecio convenido o el acuerdo del Jurado como declarativo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señala el Abogado del Estado, la paralización de obras acordada en la pieza de ejecución no se refiere a todas las ejecutadas al amparo del Real Decreto 1419/2005, sino a unas bien concretas y determinadas, las de abastecimiento a Baza, paralización que no fue firme hasta la desestimación de la reposición contra el Auto de 4 de febrero de 2011 por otro de 13 de abril de 2011, notificado al Abogado del Estado el 16 de mayo de 2011 y comunicado al Ministerio el 25 de mayo de 2011, cuando las obras de abastecimiento a Baza estaban prácticamente concluidas. No consta que entre la fecha de la comunicación del Auto de 13 de abril de 2011 y la de entrada en vigor de la disposición adicional decimoquinta de la Ley 22/2011 la Administración siguiera ejecutando las obras que, en el momento de paralizarse, estaban presupuestariamente ya ejecutadas en un 94 por 100 con plena licitud. El Tribunal Constitucional apreciará si, en este contexto, hay razón bastante para acusar a la Administración hidráulica del Estado de actuar en “vía de hecho” y “fraudulentamente”, que son graves imputaciones. Por otro lado, la Sección parece perder de vista que está cuestionando la constitucionalidad de un precepto legal y no enjuiciando una actividad administrativa, por lo que la referencia a la supuesta actuación de la Administración en vía de hecho, o su obediencia o desobediencia a la resolución jurisdiccional de paralización de las obras, nada tiene que ver con la constitucionalidad o inconstitucionalidad de la disposición adicional decimoquinta. Tampoco concuerda con los hechos acusar a la “Administración” de haber promovido una “cobertura legal tardía”, cuando la disposición cuestionada es fruto del derecho de enmienda de los senadores de un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sobre todo, no existiría razón suficiente para censurar a la disposición cuestionada por impedir a los expropiados defender sus derechos e intereses en el curso del procedimiento expropiatorio y después ante el orden jurisdiccional contencioso-administrativo. Como es bien sabido, la garantía expropiatoria del artículo 33.3 CE comprende la garantía de que exista una causa justificada de utilidad pública o interés social que puede ser apreciada y declarada por el legislador (causa expropriandi); la de una indemnización razonablemente equilibrada; y la procedimental, es decir, el derecho de configuración legal (“de conformidad con lo dispuesto en las leyes”) que ostenta el expropiado a defenderse y discutir la expropiación (por todas, SSTC 166/1986 y 48/2005). El precepto legal cuestionado, en su incidencia sobre los procedimientos expropiatorios, se limita exclusivamente a proclamar que “las actuaciones aprobadas al amparo del Real Decreto 1419/2005” respondían a una situación excepcional de las descritas en el artículo 58 de la Ley de aguas y que, por ello y en los estrictos términos de este último precepto legal, llevan implícita la declaración de utilidad pública y la de urgente ocupación. La declaración de utilidad pública puede llevarla a cabo el legislador, y así lo prevé el artículo 11 de la Ley de expropiación forzosa (STC 166/1986). No habría en este punto ninguna violación de la garantía constitucional relativa a la causa expropiandi.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pronunciamiento convalidatorio contenido en el párrafo primero del apartado 1 de la disposición cuestionada carece de toda incidencia sobre la garantía indemnizatoria. Los derechos de los expropiados a celebrar acuerdos para fijar el justiprecio, a presentar su hoja de aprecio o a impugnar jurisdiccionalmente el acuerdo del Jurado no resultan afectados en lo más mínimo por el citado pronunciamiento. Por otro lado, ningún expropiado como tal se ha personado en la llamada pieza de ejecución. Y si se entiende que la asociación Plataforma para la Defensa del Río Castril Siglo XXI defiende intereses de los expropiados (lo que no se deduciría de sus estatutos), habría que señalar que esa asociación tiene la oportunidad procesal de comparecer y alegar en la presente cuestión de inconstitucionalidad (art. 37.2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impide la citada decisión legislativa convalidatoria que los tribunales contencioso-administrativos puedan entender que con ella no se elimina la calificación como vía de hecho respecto a las ocupaciones anteriores a la entrada en vigor de la disposición cuestionada, ni en consecuencia que tales ocupaciones no puedan ser compensadas con el 25 por 100 adicional al justiprecio, si el estado de los procedimientos jurisdiccionales lo permite. La verdadera virtualidad del pronunciamiento convalidatorio es declarar la intangibilidad de las obras y actuaciones de ordenación de los recursos hídricos amparadas en el Real Decreto 1419/2005 o, si se prefiere, la imposibilidad de restitución in natura de los bienes expropiados. Pero hasta esto podría discutirse en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no podría entenderse que el precepto legal cuestionado viole el artículo 33.3 CE ni, en particular, que impida a los afectados por las expropiaciones defender sus derechos e intereses en vía administrativa y ante los tribunales contencioso-administrativos.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 la supuesta infracción de los artículos 24 y 117.3 CE, y tras resumir los argumentos sobre este extremo del Auto de planteamiento, señala el Abogado del Estado que ninguno de tales argumentos puede compartirse. En primer lugar, del Real Decreto 1419/2005 dijo la Sentencia de 24 de noviembre de 2009 que resultaba innegable su carácter de reglamento ejecutivo en desarrollo de lo establecido en el texto refundido de la Ley de aguas, y si el carácter general y abstracto del Real Decreto 1419/2005, como “reglamento ejecutivo” de la Ley de aguas, no levantaba dudas, ninguna puede ofrecer el carácter general de la disposición cuestionada, cuyo ámbito territorial y material es exactamente el mismo que el del Real Decreto 1419/2005, pues se aplica a “todas las obras y actuaciones relativas a la ordenación de recursos hídricos en las cuencas del Guadiana, Guadalquivir y Ebro, derivadas de la ejecución del Real Decreto 1419/2005, de 25 de noviembre”. Desde este punto de vista, no está justificada su conceptuación como precepto ad casum. Desde luego no se puede decir que el precepto legal cuestionado afecte exclusivamente ni a la asociación Plataforma para la Defensa del Río Castril Siglo XXI (tercero no recurrente que ha promovido la llamada pieza de ejecución), ni que se ciña a las obras de abastecimiento de agua a Baza (se cita la Sentencia del Tribunal Europeo de Derechos Humanos de 27 de abril de 2004, Gorraiz Lizarraga y otros c. España). Su alcance y vocación de generalidad serían evidentes, pues tiene exactamente los mismos que la Sentencia de 24 de noviembre de 2009 apreció en el Real Decreto 1419/2005 para calificarlo como “reglamento ejecutivo” de la Ley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compartirse que la Sentencia del Tribunal Supremo declarara nulas las obras y actuaciones relativas a la ordenación de recursos hídricos en las cuencas de los ríos Guadiana, Guadalquivir y Ebro, derivadas de la ejecución del Real Decreto 1419/2005, que es a lo que el Auto de planteamiento parece referirse con la expresión “actuaciones administrativas”. La citada Sentencia declaró nulo el Real Decreto 1419/2005, no todas y cada una de las obras y actuaciones ejecutadas a su amparo antes de que alcanzara efectos generales la propia Sentencia declaratoria de tal nulidad, recordándose, de nuevo, el artículo 73 LJCA, conforme al cual las Sentencias firmes que anulen un precepto de una disposición general no afectarán por sí mismas a la eficacia de los actos administrativos firmes que lo hayan aplicado antes de que la anulación alcanzara efectos generales. De acuerdo con este precepto, la Sentencia de 24 de noviembre de 2009 alcanzó efectos generales el día 1 de marzo de 2010, fecha en que fue publicada en el “BOE”. Luego subsistirían los actos administrativos firmes que aplicaron el Real Decreto 1419/2005 —presuntamente válido— antes de esa fecha, sin que corresponda a este proceso constitucional elucidar si el acto administrativo dictado por la Ministra de Medio Ambiente y Medio Rural y Marino el 21 de noviembre de 2006 puede o no considerarse firme a los efectos del artículo 73 LJCA. Bastaría con recordar lo dispuesto en este precepto de la Ley reguladora de la jurisdicción contencioso-administrativa para negar que la Sentencia de 24 de noviembre de 2009 implique forzosamente la nulidad de cuantos actos administrativos de aplicación del Real Decreto 1419/2005 se dictaran con anterioridad a 1 de marzo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Negadas así las premisas, quedaría refutada la conclusión. Pero aun aceptando que la disposición cuestionada hubiera de considerarse precepto ad casum (es decir, una “medida” para afrontar un concreto problema o situación creada), sería de recordar que el dogma de la generalidad de la ley no es obstáculo insalvable que impida al legislador dictar, con valor de ley, preceptos específicos para supuestos únicos o sujetos concretos (STC 166/1986). No habría razón constitucional para sostener que, por el simple carácter de “medida” ad casum que revista un precepto legislativo, haya de concluirse que es inconstitucional. Dependerá de si la medida está justificada y es proporcionada, respecto a lo que se remite a ulteriores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de la cuestión señala, en otro orden de cosas, que la enmienda que dio lugar a la disposición cuestionada no guarda relación con el título y contenido de la Ley en la que se incluye y que no se justificó en ninguna clase de informes o estudios técnicos. Con ello —observa el Abogado del Estado— se denuncian implícitamente vicios en el procedimiento legislativo y, en concreto, en el ejercicio del derecho de enmienda, aunque sin citar precepto alguno de la Constitución o del Reglamento del Senado ni dar razón de cuál pueda ser la conexión entre tal vicio del procedimiento legislativo y la infracción de los artículos 24.1 y 117.3 CE, preceptos constitucionales estos cuya supuesta violación se habría de imputar a la eficacia inherente a la disposición cuestionada, nunca a los hipotéticos vicios en el ejercicio de la facultad de enmienda de los senadores, lo que, en principio, pertenece a la esfera de los interna corporis de la Cámara. Pero, aun prescindiendo de ello, se señala que, con arreglo al artículo 107.2 del Reglamento del Senado, las enmiendas deben presentarse por escrito y con “justificación explicativa”, sin que ni la Constitución ni dicho Reglamento exijan que vayan respaldadas con informes o estudios técnicos. El artículo 88 CE se refiere a los proyectos de ley, no a las enmiendas, sin que exista el más mínimo fundamento o razón de analogía para aplicarlo a las segundas, sin perjuicio de que la relevancia que pueda adquirir la infracción del artículo 88 CE depende de su influjo efectivo en la formación de la voluntad legislativa, algo sobre lo que nada dice la Sección cuestionante. En fin, no se alcanzaría a entender bien la razón constitucional de que en el procedimiento legislativo deban existir trámites similares a los que se prevén en el procedimiento de elaboración de los reglamentos a fin de garantizar su legalidad, oportunidad, acierto o viabilidad económico-financiera. Un reglamento es producto de una potestad normativa subordinada no sólo a la Constitución, sino a la ley, norma primaria sólo sujeta a los límites constitucionales (art. 97 CE: “de acuerdo con la Constitución y las leyes”). No tiene sentido garantizar la “legalidad” de una ley; y su oportunidad, acierto y viabilidad económica quedan entregados al juicio político de los representantes populares, sin que la Constitución imponga que en el procedimiento legislativo se inserten informes técnicos o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lo que se refiere a la heterogeneidad de la disposición adicional decimoquinta con el título y contenido de la Ley 22/2011, señala el Abogado del Estado que, aunque el Auto de planteamiento no las considere, las SSTC 119/2011 y 136/2011 han establecido una nueva doctrina limitativa de la facultad de enmienda senatorial, exigiendo una mínima relación de homogeneidad material con los proyectos de ley remitidos por el Congreso, cuyo control —con un amplio margen de valoración— corresponde a la Mesa de la Cámara. La enmienda que no guarde esa mínima conexión material puede alcanzar trascendencia invalidatoria si alterase de forma sustancial el proceso de formación de voluntad en el seno de las Cámaras por afectar a la participación de las minorías en el procedimiento, lesionando así el contenido de su derecho de participación y violando el artículo 23.2 CE. Como es obvio, este posible vicio de inconstitucionalidad nada tiene que ver —se dice— con el artículo 24.1 CE ni con el artículo 117.3 CE. En nuestro caso, ningún senador ajeno al grupo parlamentario enmendante se ha quejado del menoscabo de su función representativa invocando una violación del artículo 23.2 CE, precepto constitucional tampoco citado en el Auto de planteamiento como infringido. La enmienda originadora de la disposición cuestionada se presentó antes de que se publicara la STC 119/2011, cuando aún regía la doctrina de las SSTC 99/1987 y 194/2000, que amparaban este tipo de ejercicio de la facultad parlamentaria de enmienda. En fin, podría advertirse una conexión material mínima entre la disposición adicional decimoquinta y el objeto de la Ley 22/2011, de residuos y suelos contaminados, en cuanto las obras y actuaciones mencionadas en la primera tienen como una de sus finalidades “buscar un equilibrio entre los aprovechamientos y el mantenimiento de los valores ambientales de los ecosistemas afectados” (así lo declara el preámbulo del Real Decreto 1419/2005), finalidad ambiental que es evidente en la Ley 22/2011, pues su artículo 1 le asigna la finalidad de mitigar “los impactos adversos sobre la salud humana y el medio ambiente asociados” a la generación y gestión de los residuos, y en particular no generar riesgos para el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dice también en el Auto de planteamiento que la disposición adicional decimoquinta pretende eludir o sortear una Sentencia firme del Tribunal Supremo con el propósito de impedir que la ejecución de la misma pueda conllevar algún grado de afección sobre obras públicas terminadas, o en trance de terminar, que se levantaron al amparo del reglamento que el Tribunal Supremo anuló en dicha Sentencia. Este sería el problema constitucional central, para cuyo examen comienza el Abogado del Estado por considerar la doctrina de este Tribunal, del Tribunal Europeo de Derechos Humanos y del Tribunal de Justicia de la Unión Europea que el Auto de planteamiento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imposibilidad legal sobrevenida de ejecutar en sus propios términos una Sentencia contencioso-administrativa es un supuesto legalmente típico que recoge el artículo 105.2 LJCA. Se señala, tras ello, que el planteamiento de un litigio contencioso-administrativo no da a quien lo promueve, y menos aún a un tercero que no fue parte inicialmente, el derecho a que se mantenga invariable o petrificado el marco normativo de referencia para la pretensión de tutela judicial deducida (STC 312/2006) y que el control de la constitucionalidad sobre la ley que sobrevenidamente determine la imposibilidad de ejecución de una Sentencia previa exige, de acuerdo con las SSTC 73/2000 y 312/2006, verificar que la finalidad de dicha ley sobrevenida es constitucionalmente legítima y formular un juicio de proporcionalidad entre el interés que la ley pretende proteger y el tutelado por el fallo judicial. Por otro lado, la Sentencia del Tribunal Europeo de Derechos Humanos de 27 de abril de 2004, Gorraiz Lizarraga y otros c. España, aceptó que la interferencia del poder legislativo en el resultado del litigio alegada por los demandantes no vulneró el carácter equitativo del procedimiento. El mismo Tribunal reputa contraria al artículo 6.1 del Convenio aquella intervención legislativa que trata o bien de influir en el resultado de procesos judiciales en curso, o de poner trabas a la incoación de procedimientos, o de dejar sin efecto sentencias judiciales firmes y ejecutorias que reconocen derechos personales del acreedor, pues mientras los titulares de derechos económicos pueden, por lo general, aprovecharse de derechos firmes e intangibles, no sucede lo mismo en materia de urbanismo o de ordenación del territorio (o, cabría añadir, de ordenación de recursos hídricos), campos en los que el margen de apreciación del Estado es mayor que cuando están en juego unos derechos exclusivamente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Poco o nada tendría que ver con este caso, por lo demás, la doctrina Boxus (Sentencia del Tribunal de Justicia de la Unión Europea de 18 de octubre de 2011, reiterada en la posterior de 16 de febrero de 2012, asunto Solvay y otros). Estas Sentencias resuelven cuestiones prejudiciales relativas a la interpretación del artículo 1.5 de la Directiva 85/337/CEE, modificada por la Directiva 2003/35/CE. Según ese artículo 1.5, “(l)a presente Directiva no se aplicará a los proyectos detallados adoptados mediante un acto legislativo nacional específico, dado que los objetivos perseguidos por la presente Directiva, incluido el objetivo de la disponibilidad de informaciones, se consiguen a través del procedimiento legislativo”. La Sentencia Boxus precisa qué es lo que significa “específico” en la expresión “acto legislativo nacional específico” y qué es lo que significa “proyecto detallado” que se adopta mediante acto legislativo específico. El acto legislativo es “específico” si presenta “las mismas características que una autorización” y en particular confiere “al titular del proyecto el derecho a realizarlo”. El proyecto que adopta el acto legislativo es detallado si contiene “todos los datos pertinentes para la evaluación de sus repercusiones sobre el medio ambiente”, acreditando que “los objetivos de la Directiva 85/337 se han alcanzado en lo que respecta al proyecto en cuestión”, por lo que el legislador “debe disponer de información suficiente en el momento de aprobar el proyecto”, para lo que puede servirse de la información recopilada en el marco de un procedimiento administrativo previo. Por ello, un acto legislativo que no haga sino ratificar pura y simplemente un acto administrativo preexistente (en el caso, el Parlamento valón había “ratificado” diversas licencias urbanísticas, medioambientales y de obras, confiriéndoles valor legislativo), limitándose a invocar la existencia de razones imperiosas de interés general sin la previa apertura de un procedimiento legislativo de fondo que permita cumplir dichos requisitos, no puede considerarse acto legislativo específico que satisfaga las exigencias del citado artículo 1.5 para que no se aplique al proyecto la Directiva 85/337/CEE. Nada tiene que ver, por consiguiente, la doctrina Boxus con el presente asunto, en el que no se debate si el precepto cuestionado es o no “un acto legislativo específico” que adopta un “proyecto detallado”, con la consecuencia de excluirlo de la aplicación de la citada norma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si la disposición adicional decimoquinta de la Ley 22/2011 se adoptó con el propósito de “eludir” o “sortear” la Sentencia del Tribunal Supremo de 24 de noviembre de 2009, en violación del artículo 24.1 CE, en relación con el artículo 117.3 CE, sería preciso —se dice— despejar algunas cuestiones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pregunta el Abogado del Estado cómo habría de ejecutarse una Sentencia que declara nula de pleno derecho una disposición reglamentaria por vicios en su procedimiento de elaboración y que alcanza efectos generales desde la publicación del fallo, señalando que la Sentencia de 24 de noviembre de 2009 no contiene ningún pronunciamiento que pueda considerarse como condena a dar, hacer o no hacer a cargo de la Administración. Innecesario sería recordar lo que dispone el artículo 521 de la Ley de enjuiciamiento civil —supletoria en el orden contencioso-administrativo—, que prohíbe despachar ejecución de las Sentencias meramente declarativas y de las constitutivas, sin perjuicio de tomar razón de ellas en los registros públicos. Según esto, la ejecución de la Sentencia de 24 de noviembre de 2009 concluía con la publicación del fallo anulatorio en el “BOE” de 1 de marzo de 2010. Desde luego, no cabe sostener que la pura y simple anulación obligara a la Administración a volver a tramitar el procedimiento de elaboración del Real Decreto 1419/2005 o supusiera la prohibición absoluta de una intervención legislativa para hacer frente a posibles consecuencias de la invalidación de la citada disposición reglamentaria. Como recuerdan las SSTC 73/2000 y 273/2000, no resulta en principio contrario a la Constitución que el legislador asuma una tarea que antes había encomendado al poder reglamentario, puesto que nuestro sistema constitucional desconoce algo parecido a una reserva reglamentaria inaccesible al poder legislativo, de suerte que, dentro del marco de la Constitución y respetando sus específicas limitaciones, la ley puede tener en nuestro Ordenamiento cualquier contenido y en modo alguno le está vedada la regulación de materias antes atribuidas al poder reglamentario. La tesis de que la Sentencia de 24 de noviembre de 2009 quedaba “ejecutada” con la publicación del fallo anulatorio del Real Decreto 1419/2005 fue aceptada por la propia Sección cuestionante, que plasmó sucesivamente dos concepciones, incompatibles entre sí, sobre la “ejecución” de aquélla. En efecto, en las actuaciones principales del recurso contencioso-administrativo, figura un escrito de la asociación Plataforma para la Defensa del Río Castril Siglo XXI, fechado el 8 de marzo de 2010, en el que como “persona afectada por el fallo” pide que se le dé vista de lo actuado y se entiendan con ella “las sucesivas actuaciones de ejecución”. Proveyendo este escrito, la Sección proponente dictó la providencia de 24 de marzo de 2010, en la que se dispuso que, habiéndose publicado la parte dispositiva de la Sentencia en el “Boletín Oficial del Estado”, la ejecutoria estaba concluida, de manera que no había lugar a tener por personado y parte al procurador en nombre y representación de la asociación Plataforma para la Defensa del Río Castril Siglo XXI, si bien se acordó se le hiciera entrega a dicho procurador de testimonio de la referida Sentencia con la diligencia de su publicación en el “Boletín Oficial del Estado”. Esta providencia se notificó a la representación de la mencionada asociación el 6 de abril de 2010 y ganó firmeza, puesto que contra ella no se interpuso el recurso de súplica ofrecido. En consecuencia, el rollo se archivó. Poco tiempo después de que viera denegada su personación porque, según la referida providencia firme, la ejecutoria estaba concluida con la publicación en el “BOE” del fallo anulatorio, la asociación Plataforma para la Defensa del Río Castril Siglo XXI presentó un nuevo escrito, el 19 de mayo de 2010, en el que solicitaba que se le tuviera por comparecida y parte en calidad de “persona afectada por el fallo” y promovía “incidente de ejecución”, pidiendo la paralización de las obras de abastecimiento de agua a Baza, la paralización de los expedientes expropiatorios, la demolición de las obras y la condena del Ministerio al pago de todos los gastos y la indemnización de los daños y perjuicios ocasionados y que se ocasionen por el retraso en el cumplimiento de la Sentencia. Con la oposición del Abogado del Estado, la Sección dictó providencia de 25 de noviembre de 2010 en la que, conforme solicitaba la asociación Plataforma para la Defensa del Río Castril Siglo XXI, se ordenaba la incoación del incidente de ejecución que culmina en el Auto de planteamiento de la presente cuestión de inconstitucionalidad. No parece caber duda de que lo resuelto en la providencia de 25 de noviembre de 2010 es difícilmente compatible con lo decidido en la providencia firme de 24 de marzo de 2010, cuya intangibilidad no se ha respetado. E igualmente patente resulta cuánto divergen las concepciones de “ejecución” subyacentes en la providencia de 24 de marzo de 2010 y en los posteriores Autos de 4 de febrero de 2011, 13 de abril de 2011 y en el propio Auto de planteamiento de la cuestión. La Abogacía del Estado considera correcta la concepción plasmada en la providencia de 24 de marzo de 2010, es decir, que la “ejecutoria” de una Sentencia declarativa de la nulidad de una disposición reglamentaria quedaba concluida con la publicación en el “BOE” del fallo anulatorio. Ahora bien, si esta tesis es correcta, falla íntegramente la premisa de la que parte el Auto de planteamiento de la cuestión y no podría entenderse violado el derecho a la ejecución de quien ni siquiera fue recurrente (art. 24.1 CE) o la reserva de jurisdicción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aceptara, sin embargo, que la Sentencia del Tribunal Supremo de 24 de noviembre de 2009 permitiera una ejecución del tipo de la que se ha emprendido en la pieza separada, no por ello cabría considerar, sin más, que por la anulación del Real Decreto 1419/2005 quedaron inválidos cuantos actos administrativos se hayan dictado en su ejecución. Para graduar el alcance de la posible propagación de la invalidez del reglamento anulado a sus actos aplicativos lo primero que habría de plantearse el Tribunal contencioso-administrativo es un juicio acerca de la firmeza de aquéllos, algo que no se ha hecho con los múltiples actos administrativos dictados en relación con las obras de abastecimiento de agua a Baza, por no hablar de los demás actos aplicativos del Real Decreto 1419/2005 en las tres cuencas hidrográficas. Todos estos actos administrativos, firmes o no firmes, han servido para crear verdaderas constelaciones de terceros interesados, además de los expropiados, comenzando por los contratistas de las obras y sus empleados, siguiendo con los expropiados que prefieran retener el justiprecio y terminando por los vecinos de Baza, que seguramente verán ventajas en la mejora del abastecimiento de agua a su ciudad. Desde este punto de vista, no merece reproche que el legislador intervenga de manera general mediante la disposición cuestionada para proteger los intereses públicos (preservación de las obras públicas que han supuesto una gran inversión de recursos públicos) y de terceros en las obras y actuaciones llevadas a cabo a título de medidas excepcionales contra la sequía en tres cuencas hidrográficas que suponen las dos quintas partes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suponiendo, polémicamente, que el modo de ejecutar la Sentencia de 24 de noviembre de 2009 plasmado en la providencia de 24 de marzo de 2010 y en las demás resoluciones que la han seguido es el correcto y que, además, la invalidación del Real Decreto 1419/2005 por vicios de procedimiento llevaba aparejada la insanable nulidad de todos los actos administrativos relativos a la contratación de las obras, expedientes expropiatorios y cualesquiera otros procedimientos administrativos que tengan la más mínima relación con la disposición reglamentaria írrita (de manera que las obras habrían de demolerse y restituirse los terrenos expropiados en las tres cuencas hidrográficas), no por ello tiene prohibido el legislador intervenir para preservar intereses públicos (conservación de las obras públicas ejecutadas, evitar el despilfarro de recursos públicos) y de terceros (contratistas, vecinos de Baza, etc.). Se pregunta el Abogado del Estado si acaso debe permanecer impasible el legislador mientras se demuelen obras hidráulicas de abastecimiento a poblaciones, simplemente porque en el expediente de elaboración de una disposición reglamentaria faltaban informes o la memoria económica podía haber sido mejor redactada e insiste en que las obras y actuaciones amparadas en el Real Decreto 1419/2005 se ejecutaron con total licitud entre 2005 y, al menos, 2010, puesto que no se suspendió cautelarmente la vigencia de la citada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 la disposición adicional decimoquinta sería, de modo patente, constitucionalmente legítima. El legislador trata de evitar que una cuantiosa inversión pública pueda verse destruida por la evolución seguida en la llamada ejecución de una Sentencia que había anulado una disposición reglamentaria por vicios de procedimiento, y ello está en plena armonía con el mandato de economía y eficiencia del gasto público que contiene el artículo 31.2 CE. El legislador no pretende de ningún modo eludir o restringir la eficacia inherente a la Sentencia de 24 de noviembre de 2009. Por el contrario, la disposición cuestionada sólo se explica sobre la base del pleno reconocimiento de la eficacia propia de esa Sentencia, la anulación del Real Decreto 1419/2005, y —elemento añadido— a la vista de cómo viene entendiendo la Sección las consecuencias de tal anulación en la pieza de ejecución abierta. Como bien dice la STC 273/2000, ni la seguridad jurídica ni la interdicción de la arbitrariedad cubren una eventual expectativa de que los poderes públicos permanezcan pasivos ante la concurrencia de un vicio procedimental que afecte a una norma cuya aplicación pueda favorecer la consecución de un interés general, en el caso la preservación de obras y actuaciones llevadas a cabo en tres cuencas hidrográficas al amparo del Real Decreto 1419/2005.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del todo correcto afirmar —se añade— que la disposición cuestionada pretenda “transformar lo inválido en válido”. Por el contrario, la misma parte justamente de la invalidez declarada y lo que hace es convalidar no el Real Decreto (que nulo se queda), sino las obras y actuaciones relativas a la ordenación de recursos hídricos ejecutadas a su amparo, algo que posiblemente podía haber resultado de la simple aplicación del artículo 73 LJCA. Además de preservar la inversión de recursos públicos, que tal es su finalidad sustancial, la disposición adicional decimoquinta sirve también a la seguridad jurídica de los terceros cuyos derechos o intereses pudieran quedar afectados si se entendiera que todas las citadas obras y actuaciones debían paralizarse y destruirse. No es la pervivencia del contenido normativo del Real Decreto 1419/2005 lo que se persigue, sino la conservación de obras y actuaciones de ordenación hidráulica. Tampoco puede decirse que se proponga excluir la fiscalización judicial de la actuación administrativa de ejecución de la Sentencia. La disposición adicional decimoquinta no afecta a la validez y eficacia de las resoluciones judiciales ya dictadas en la llamada pieza de ejecución de la Sentencia de 24 de noviembre de 2009. Simplemente pretende conservar las obras y actuaciones ya realizadas en tres cuencas hidrográficas de manera totalmente legítima, puesto que el Real Decreto 1419/2005 no fue objeto de medida cautelar alguna. La fiscalización judicial de la ejecución de la Sentencia debe llevarse a cabo con arreglo a la ley que resulte aplicable, incluida la ley sobrevenida tras dictarse la Sentencia, siempre que el legislador haya respetado los límites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cuestionada es perfectamente proporcionada. El interés público que protege (la preservación de la obra pública, el evitar que se malgasten fondos públicos ya invertidos) es de entidad muy superior que la preservación de la regularidad de los procedimientos de elaboración de disposiciones reglamentarias, ratio decidendi de la Sentencia de 24 de noviembre de 2009 para invalidar el Real Decreto 1419/2005. Es exacto lo que se lee al respecto en el Auto de planteamiento. El legislador de la disposición adicional decimoquinta quiere evitar que las actuaciones de la llamada pieza de ejecución de la Sentencia de 24 de noviembre de 2009 puedan conllevar “algún grado de afección” (paralización y demolición, nada menos) sobre obras públicas terminadas o en trance de terminar, que se levantaron al amparo del reglamento que el Tribunal Supremo anuló en dicha Sentencia. Que se levantaron, habría que precisar, con total legitimidad, porque el Real Decreto 1419/2005 no fue suspendido, y nadie podía sospechar que la Sentencia de 24 de noviembre de 2009 pudiera dar lugar a un curso de ejecución que amenazara la preservación física de las obras ejecutadas. La propia providencia firme de 24 de marzo de 2010 era concorde con tales expectativas: con la publicación del fallo anulatorio, “la ejecutoria está concluida”. Se destaca, además, que el fallo de la Sentencia de 24 de noviembre de 2009 no protege derechos personales de acreedores o derechos económicos firmes e intangibles, ni siquiera intereses difusos medioambientales. Tutela exclusivamente el interés legítimo en que las disposiciones reglamentarias se elaboren según un procedimiento en que figuren determinados documentos que garanticen que son legales, oportunas y acertadas, porque, empleando los propios términos del Auto de planteamiento, la razón del fallo anulatorio del Real Decreto 1419/2005 fue exclusivamente que no quedó acreditada la bondad del reglamento ni desde el plano de la adecuación a derecho ni desde el acierto y oportunidad de sus previsiones.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 por último en cuanto a este punto, que el legislador no intervino mientras el recurso 11-2006 estuvo pendiente para intentar inclinarlo a favor del Gobierno, autor del reglamento recurrido. La Sentencia de 24 de noviembre de 2009 es año y medio anterior a la disposición adicional decimoquinta. El legislador ha reaccionado solamente ante el cariz que iba tomando la llamada pieza de ejecución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dice también en el Auto por el que la cuestión se promueve que la disposición legal se ha aprobado año y medio después de la Sentencia del Tribunal Supremo, sin que la Administración hiciera nada eficaz para reconducir en sede administrativa las deficiencias procedimentales determinantes de la invalidación del Real Decreto 1419/2005. Pero lo que la Administración hiciera, pudiera hacer o dejara de hacer es irrelevante para enjuiciar si una intervención del legislador es o no conforme con la Constitución. Es cierto que, como se indica en el mismo Auto, pudo la Administración haber repuesto las actuaciones procedimentales correspondientes al procedimiento de elaboración de aquel reglamento a fin de sustanciarlo en la debida forma, evacuando los trámites que el Tribunal Supremo echó en falta, y así acreditar en el procedimiento reglamentario la legalidad, acierto, oportunidad y viabilidad económico-financiera de la norma. Pero esta es simplemente una opción que, entre otras, podía seguir la Administración. Parece evidente que una Sentencia con el fallo de la de 24 de noviembre de 2009 no entraña ninguna obligación —positiva y exigible judicialmente— de que, cuatro años después, la Administración vuelva a confeccionar un expediente de elaboración de la disposición relativa a medidas excepcionales adoptadas por la sequía existente cuatro años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en el Auto que la disposición adicional decimoquinta afecta a derechos e intereses reconocidos en una Sentencia firme, pues los recurrentes tienen “derecho ex art. 24 CE a que esa Sentencia firme se ejecute”. Pero precisamente los recurrentes —se observa— no han pedido la ejecución de la Sentencia de 24 de noviembre de 2009. Ha sido un tercero, amparado en lo dispuesto por los artículos 104.2 y 109.1 LJCA, en relación con los artículos 22 y 23.1 de la Ley 27/2006 de 18 de julio —a saber, la asociación Plataforma para la Defensa del Río Castril Siglo XXI—, quien ha promovido un incidente de “ejecución” de la citada Sentencia, que no reconoce derecho alguno a nadie y que como mucho tutela el interés legítimo en que las disposiciones reglamentarias se elaboren según un procedimiento en que figuren determinados documentos que garanticen que son legales, oportunas y acertadas. De ahí a la paralización o demolición de obras públicas o a la indemnización de supuestos gastos, daños y perjuicios hay una gran distancia.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cabría acoger el razonamiento del Auto de planteamiento según el cual la enmienda que dio lugar a la disposición cuestionada no vino acompañada de ninguna clase de documentación o información técnica que pudiera salvar de algún modo la total ausencia de los imprescindibles informes técnicos que debieron elaborarse en el procedimiento reglamentario, de manera que las obras públicas realizadas al amparo de aquel reglamento, ahora convalidado mediante su elevación de rango, carecerían de cualesquiera antecedentes que permitieran valorar su adecuación a derecho y su racionalidad desde la perspectiva del art. 45 CE, cuestión que ya habría sido contestada con anterioridad en estas mismas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súplica de que se dictara Sentencia por la que desestimara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22 de mayo de 2012, registrado en el Tribunal el siguiente día 25, el Fiscal General del Estado presentó sus alegaciones, que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cuestión de inconstitucionalidad cumple los presupuestos procesales para su admisibilidad, de modo que estas alegaciones se centran en si la disposición cuestionada infringe los artículos 24.1 (derecho a la ejecución de las resoluciones judiciales firmes), 9.3 (interdicción de la arbitrariedad de los poderes públicos) y 33.3 (garantía patrimonial expropiatoria)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afirmada infracción del artículo 24.1, en relación con el artículo 117.3, ambos de la Constitución, y tras resumir lo que al efecto se dice en el Auto de planteamiento de la cuestión, comienza por señalar el Fiscal General del Estado que es dudoso que la Sentencia que, en este caso, declaró la nulidad de una disposición general por vicios de procedimiento, sin pronunciamientos de condena, pueda comprender ordenar la paralización o demolición de las obras y actuaciones concretas realizadas en aplicación de la referida norma. La consideración que hace el Tribunal a quo acerca de que las obras y actuaciones convalidadas por la disposición cuestionada impiden la ejecución de la Sentencia dictada en su día excede de lo que puede estimarse es el alcance de la ejecución de Sentencia meramente declarativa de nulidad por vicios de procedimiento. El propio Tribunal Supremo admite en su Auto que la Sentencia habría sido debidamente cumplida si el Gobierno, en uso de su potestad, hubiera elaborado una nueva norma reglamentaria cumpliendo los trámites omitidos por la declarada nula, quedando así bajo la cobertura de la legalidad las actuaciones ejecutadas al amparo de esta última. Por ello, se reitera lo alegado por la Fiscalía en el trámite ex art. 35.2 LOTC en orden a la carencia de fundamento de la presente cuestión, dado que la misma se apoya en el entendimiento de que la disposición cuestionada impide el adecuado cumplimiento de una Sentencia meramente declarativa (arts. 107.2 y 108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supuesto de que el Tribunal no compartiera lo anterior, se alega que el hecho de que la ejecución de una Sentencia firme devenga legal o materialmente imposible no implica necesariamente la infracción del derecho a la tutela judicial efectiva, en su vertiente del derecho a la ejecución de las resoluciones judiciales firmes, conforme a la doctrina del Tribunal Constitucional. La apreciación de la supuesta inconstitucionalidad de una norma legal que, de manera sobrevenida, impide el cumplimiento de una Sentencia firme ha de ser valorada teniendo en cuenta las circunstancias del caso y a la luz de la doctrina establecida por el Tribunal Constitucional y por el Tribunal Europeo de Derechos Humanos. Se citan, a este respecto, las SSTC 73/2000, 273/2000 y 312/2006.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que es posible encontrar en la disposición cuestionada elementos que permiten, en principio, atribuirle la configuración de norma ad casum. Es una disposición que se incorpora a la Ley de residuos y suelos contaminados, cuyo objeto y contenido no guarda ninguna relación con el contenido de la disposición cuestionada y que no es una norma con vocación de generalidad. Se trata de una norma singular que viene a dar solución al problema de la falta de cobertura normativa que se ha producido por la declaración de nulidad del Real Decreto a cuyo amparo se realizaron determinadas actuaciones. Sin embargo, se discrepa del argumento que el Tribunal a quo expone para reforzar la idea de que se está ante una norma ad casum, relativo al tiempo y forma en que la disposición adicional se incorporó a la Ley 22/2011. Entiende el Fiscal General del Estado que la incorporación vía enmienda adicional en la tramitación del proyecto de aquella Ley en el Senado a propuesta del Grupo Parlamentario Socialista, y el hecho de que tal enmienda no produjera un debate parlamentario expreso en ambas Cámaras sobre la misma, no infringe el procedimiento legal de tramitación parlamentaria de las normas legales, no pudiendo ser considerado elemento relevante para justificar por sí mismo la naturaleza ad casum de esta disposición adicional. La STC 73/2000 se pronuncia sobre la irrelevancia de las manifestaciones de los representantes políticos acerca de la intención de la norma y de las iniciativas parlamentarias que estos emprendan para sustentar sólo en ellos la consideración de una norma ad casum con la única finalidad de impedir la ejecución de una Sentencia firme. Se añade que la doctrina constitucional establece que el derecho a la ejecución de las resoluciones firmes, como parte del derecho a la tutela judicial efectiva, está sometido a las limitaciones y condiciones legales, resaltando también la importante capacidad de intervención que se reconoce al poder legislativo en la configuración de ese derecho fundamental, por más que tal potestad no sea ilimitada, pues el legislador no puede ni incurrir en arbitrariedad (artículo 9.3 CE) ni dejar de respetar la igualdad ni, en lo que al derecho a la tutela judicial se refiere, y en su vertiente al derecho a la ejecución, restringirlo de modo desproporcionada, citándose por extenso la STC 73/2000, así como la Sentencia del Tribunal Europeo de Derechos Humanos de 27 de abril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cierto, además, que la elevación a rango legal de la norma anulada impida toda fiscalización jurisdiccional, puesto que, como ha señalado el Tribunal Constitucional, los Tribunales podrán hacer uso, como aquí se ha hecho, de lo previsto en el artículo 163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doctrina jurisprudencial recordada en punto a la necesidad de ponderar la finalidad legítima y la proporcionalidad de la norma cuestionada en orden a lo que impone el artículo 24.1 CE a efectos del derecho a la ejecución de resoluciones firmes conduciría a poner de manifiesto lo siguiente. En primer lugar, que la pretensión deducida por los recurrentes en el proceso principal fue la de obtener la nulidad del Real Decreto 1419/2005; nulidad declarada por el Tribunal Supremo, sin que en la Sentencia se declararan o reconocieran derechos concretos de los recurrentes. En segundo lugar, que esta cuestión de inconstitucionalidad se plantea en fase de ejecución forzosa, al promover incidente de ejecución una asociación que no fue parte en el proceso y a la que el Tribunal Supremo tuvo por personada en fase de ejecución en concepto de persona afectada por el fallo. En relación con lo anterior, y a efectos de valorar la finalidad legítima y proporcionalidad de la disposición cuestionada, se señala que sólo de manera indirecta cabe considerar que la declaración de nulidad del Real Decreto pudiera afectar a la esfera de los posibles derechos o intereses económicos de los recurrentes en cuanto titulares de terrenos o concesiones afectados por las expropiaciones necesarias para la ejecución de las obras, siendo también posible considerar que la nulidad del Real Decreto pudiera afectar, de modo indirecto, a un interés general difuso, como es la protección del medio ambiente; interés difuso que, sin duda, justificó la admisión por el Tribunal Supremo de la personación de la asociación Plataforma en Defensa del Río Castril Siglo XXI como persona afectada por el fallo (art. 104.2 LJCA y arts. 22 y 23 de la Ley 27/2006).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 quo estima que la convalidación realizada por la disposición cuya constitucionalidad cuestiona no está justificada en atención al bien jurídico protegido y a la proporcionalidad de la iniciativa legislativa, pero considera el Fiscal General del Estado que el Auto de planteamiento de la cuestión no ofrece, en este punto, un razonamiento sobre la finalidad y proporcionalidad dichas, sino sobre la forma en la que el propio Tribunal Supremo entiende debía haberse cumplido adecuadamente su Sentencia, ya mediante la elaboración de una nueva norma reglamentaria que observara los trámites incumplidos (ejecución propia); ya, caso de acudir a la iniciativa legislativa, aportando en la tramitación parlamentaria los informes técnicos que permitieran subsanar los defectos de procedimiento que motivaron la nulidad de la norma reglamentaria y constatar la adecuación a Derecho y racionalidad de las actuaciones y obras convalidadas desde la perspectiva del artículo 45 CE (ejecución impropia). Entiende, frente a ello, el Fiscal General del Estado que la finalidad y justificación de la disposición cuestionada es evitar la demolición de unas obras ya ejecutadas en su casi totalidad que supusieron una importante inversión de fondos públicos y, de otra parte, asegurar el interés general de abastecimiento de agua en las poblaciones comprendidas en las cuencas de los ríos Guadiana, Guadalquivir y Ebro, donde se produjo el problema de sequía que dio lugar a las medidas extraordinarias del Real Decreto 1419/2005. La finalidad que se expresa en la justificación a la introducción de la disposición adicional decimoquinta debe considerarse legítima, sin que, por otra parte, exista constancia objetiva de que las obras y actuaciones convalidadas infringieran la normativa de protección de medio ambiente, pues la Sentencia de 24 de noviembre de 2009 no se pronunció sobre el contenido o regulación material del Real Decreto ni sobre las obras de emergencia que en él se contemplaban. En lo que se refiere al juicio de proporcionalidad entre la finalidad legítima y el sacrificio que la misma comporta para el derecho a la ejecución de la Sentencia, se señala que los intereses personales y patrimoniales legítimos de las entidades recurrentes, que el Tribunal Supremo considera afectados, no aparecen concretados en su naturaleza y entidad, ni tampoco existe un reconocimiento expreso en la Sentencia de tales derechos e intereses. Los recurrentes, por otra parte, no instaron la ejecución forzosa de la Sentencia, aquietándose con la realización de las obras y actuaciones que contemplaba el Real Decreto y que supuestamente incidían en la esfera de sus derechos e intereses, y tampoco alegaron en el incidente de ejecución. Por ello, el posible sacrificio causado por la disposición cuestionada en unos intereses no concretados ni reclamados debe estimarse proporcionado en relación con la finalidad legítima de dicha norma (abastecimiento de agua a poblaciones afectadas por la sequía y conservación de obras en las que se habían invertido importantes cantidades de fondos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intereses de la entidad Plataforma para la Defensa del Río Castril Siglo XXI, promotora del incidente de ejecución, se señala que esta asociación tan sólo solicitó una ejecución parcial en cuanto a las actuaciones realizadas al amparo del Real Decreto anulado (conducción de abastecimiento a Baza desde el embalse del Portillo), obras de emergencia que no figuraban en el Anexo del repetido Real Decreto, sino que fueron aprobadas por Orden Ministerial de 21 de noviembre de 2006, de la Ministra de Medio Ambiente, a solicitud de la Confederación Hidrográfica del Guadalquivir y de conformidad con el artículo 6 del mismo Real Decreto. La asociación citada solicitó la paralización y demolición de tales obras por razones medioambientales que supuestamente afectaban al entorno del río Castril, según se desprende de las actuaciones, y fue con posterioridad a que se sobreseyeran provisionalmente las diligencias previas incoadas por la misma asociación por delito contra la ordenación del territorio en relación con la ejecución de tales obras cuando dicha entidad trató de impedir la continuación de las mismas mediante incidente de ejecución de la Sentencia de 24 de noviembre de 2009. Frente al interés de protección medioambiental, así supuestamente afectado por algunas de las obras de emergencia, debe oponerse la finalidad legítima de la disposición cuestionada de garantizar el abastecimiento de agua y evitar el coste que para los fondos públicos supone la demolición de unas obras ya efectuadas en un 94 por 100 en junio de 2011 y con un presupuesto asignado de 10.500.000 euros, según se desprende de la Orden Ministerial de 21 de noviembre de 2006, antes citada. Se observa, junto a ello, que las obras de emergencia de abastecimiento a Baza son sólo una parte de las realizadas al amparo del Real Decreto 1419/2005 y que es de suponer que las autorizadas con anterioridad a las de Baza estarían ejecutadas en su totalidad incluso antes de que se dictara la Sentencia del Tribunal Supremo de 24 de noviembre de 2009, que quedó firme en marzo de 2010 y cuyo costo es sensiblemente superior a las de conducción del abastecimiento a Baza. Por otro lado, la disposición adicional cuestionada convalidó la totalidad de las obras y actuaciones de emergencia realizadas al amparo del Real Decreto 1419/2005 y no sólo las relativas al abastecimiento a Baza, por lo que debe contraponerse el interés de la protección medioambiental del río Castril, supuestamente afectado, con la finalidad legítima de asegurar el abastecimiento de agua a todas las poblaciones afectadas por la sequía en el ámbito territorial de las cuencas de los ríos Guadiana, Guadalquivir y Ebro, teniendo en cuenta que el abastecimiento de agua a las poblaciones se reconoce como el primer uso prioritario de los recursos hidráulicos (art. 60.3 del texto refundido de la Ley de aguas). Por todo lo expuesto, en el presente caso concurre una adecuada proporcionalidad entre la finalidad legítima de interés general, ya señalada, y la restricción del derecho a la ejecución de la Sentencia de 24 de noviembre de 2009, en cuanto que dicho incumplimiento supondría la afectación de unos derechos personales de los recurrentes que no aparecen reconocidos ni concretados en la propia Sentencia y desde la perspectiva del interés de protección medioambiental, que no consta por lo actuado que hubiera sido infringido por las obras y actuaciones convalidadas.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desestimación de la existencia de infracción del artículo 24.1 CE determinaría necesariamente la desestimación de que la norma cuestionada haya infringido el principio de interdicción de la arbitrariedad y la garantía patrimonial expropiatoria (arts. 9.3 y 33.3 CE), siendo el propio Tribunal a quo el que vincula el fundamento de tales infracciones a los argumentos relativos a la lesión del derecho a la ejecución de las resoluciones judiciales firmes (art. 24.1 CE). En lo que se refiere a la interdicción constitucional de la arbitrariedad, se señala, tras hacer referencia a la jurisprudencia constitucional al respecto, que tal infracción ha de descartarse por todas las razones por las que se ha puesto de manifiesto que no nos encontramos ante una norma ad casum, dictada con el exclusivo propósito de eludir la ejecución de la Sentencia firme de 24 de noviembre de 2009. La disposición cuestionada no revalida el Real Decreto anulado eludiendo los trámites formales infringidos por éste, sino que convalida las obras y actuaciones de emergencia realizadas a su amparo, dado que la Sentencia supuestamente eludida no se pronunció sobre la regulación material de la norma anulada ni declaró la irregularidad de las actuaciones en ella contempladas. Esta norma legal es ejercicio de la potestad legislativa dentro del amplio margen de opción constitucional del legislador y en atención a una finalidad legítima de interés general. No supone un sacrificio desproporcionado en relación con los intereses supuestamente afectados como consecuencia de sobrevenir la imposibilidad legal de cumplir el fallo que declaró la nulidad del Real Decreto 1419/2005. Los mismos razonamientos deben llevar a desestimar la duda de constitucionalidad respecto de la infracción de la garantía patrimonial expropiatoria de los recurrentes. Se reitera que la Sentencia de 24 de noviembre de 2009 no contenía un reconocimiento expreso de titularidad de los recurrentes que pudieran verse afectados por la convalidación legal de las obras y actuaciones de emergencia. Se añade que, dado que los expedientes de expropiación realizados y convalidados por la norma legal responden a una finalidad legítima de interés general, no puede en ningún caso considerarse que se haya infringido la garantía ex artículo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solicitud de que se desestimara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noviembre de 2015,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Quinta de la Sala de lo Contencioso-administrativo del Tribunal Supremo ha promovido esta cuestión de inconstitucionalidad en el curso del incidente de ejecución de la Sentencia del mismo órgano judicial, de 24 de noviembre de 2009, resolución que, con estimación del recurso entonces interpuesto por un Ayuntamiento y cuatro entidades mercantiles, declaró nulo de pleno derecho el Real Decreto 1419/2005, de 25 de noviembre, por el que se adoptaron medidas administrativas excepcionales para la gestión de los recursos hidráulicos y para corregir los efectos de la sequía en la cuencas hidrográficas de los ríos Guadiana, Guadalquivir y Ebro. Este reglamento, dictado según su artículo 1 al amparo del art. 58 de la Ley de aguas (Real Decreto Legislativo 1/2001, de 20 de julio), fue declarado nulo por el Tribunal Supremo —como en los antecedentes se ha expuesto— por los vicios de carácter procedimental en que se incurrió al elaborarlo: falta tanto de la audiencia previa a los organismos de cuenca (artículo 58, recién citado, de la Ley de aguas) como del preceptivo informe del Ministerio para las Administraciones públicas (art. 67.4 de la Ley 6/1997, de 14 de abril, de organización y funcionamiento de la Administración General del Estado) y, en fin, de dictamen del Consejo de Estado (art. 24.2 de la Ley 50/1997, de 27 de noviembre, del Gobierno, y art. 22.3 de la Ley Orgánica 3/1980, de 22 de abril, del Consejo de Estado). Apreció también el Tribunal sentenciador que, además de las carencias reseñadas, la memoria económica del Real Decreto impugnado, exigible conforme al artículo 24.1 a) de la citada Ley 50/1997, no era sino una fórmula vacía de contenido, que impedía conocer, por lo tanto, el coste estimado de las medidas excepcionales a adoptar. Por todo ello, en suma, estimó el Tribunal Supremo, y lo recuerda así en su Auto de planteamiento de la cuestión, que el Real Decreto se dictó en su día prescindiendo, prácticamente, de todos los informes que pudieran garantizar su legalidad, acierto, oportunidad y viabilidad económica, lo que fue determinante de su invalidez e impuso la consiguiente declaración de nulidad de pleno derecho de la disposición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Firme y ya con efectos generales aquella Sentencia de anulación, el Tribunal que hoy promueve la cuestión incoó, por providencia de 25 de noviembre de 2010, incidente de ejecución de la misma a solicitud de la Plataforma para la Defensa del Río Castril Siglo XXI, asociación que —como también queda dicho en los antecedentes— pidió, al amparo del artículo 109 de la Ley de la jurisdicción contencioso-administrativa (LJCA), que se requiriera al entonces Ministerio de Medio Ambiente y Medio Rural y Marino ordenara a la Confederación Hidrográfica del Guadalquivir la inmediata paralización de la ejecución de las obras para la conducción de abastecimiento de agua a Baza (Granada) desde el embalse del Portillo; que se paralizaran, asimismo, los expedientes de expropiación forzosa de las fincas afectadas por tales obras públicas y, en fin, que se demolieran éstas con reposición de los terrenos a su estado primitivo. Con fecha 4 de febrero de 2011 dictó Auto la Sección Quinta en el que, acogiendo en parte lo interesado, ordenó la inmediata paralización tanto de determinadas obras de emergencia para la conducción de abastecimiento a Baza desde el embalse del Portillo como de los expedientes de expropiación de las fincas afectadas por dichas obras, ello sobre la base de que, anulado el Real Decreto 1419/2005, tales actuaciones administrativas carecían ya de toda cobertura normativa. Se acordó también en este Auto que se requiriera a la Administración del Estado para que informara al Tribunal de la situación en que las obras se encontraban con vistas a decidir, en su caso, sobre las demás pretensiones formuladas por la asociación personada en ejecución. Este Auto, recurrido en reposición por el Abogado del Estado, fue confirmado por otro de 13 de abril de 2011, que reiteró, en lo sustancial, sus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curso el incidente de ejecución, la Abogacía del Estado puso en conocimiento de la Sala, en julio de 2011, la aprobación por las Cortes Generales, y posterior publicación en el “Boletín Oficial del Estado”, de la Ley 22/2011, de 28 de julio, de residuos y suelos contaminados, y pidió que, con arreglo a lo establecido en su disposición adicional decimoquinta, se acordara la conservación de las actuaciones objeto de controversia en la pieza de ejecución. La regla legal que así fue invocada por la representación de la Administración es, en definitiva, la que ha sido objeto de la actual cuestión de inconstitucionalidad. Su contenido (bajo la rúbrica Convalidación de actuaciones realizadas al amparo del Real Decreto 1419/2005, de 25 de noviembre)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convalidan todas las obras y actuaciones relativas a la ordenación de los recursos hídricos en las cuencas del Guadiana, Guadalquivir y Ebro, derivadas de la ejecución del Real Decreto 1419/2005, de 25 de noviembre, declarado nulo por sentencia del Tribunal Supremo de 24 de noviembre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Dichas actuaciones tendrán la consideración de emergencia a los efectos prevenidos en el artículo 97 de la Ley 30/2007, de 30 de octubre, de Contratos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conformidad con lo dispuesto en el artículo 58 del texto refundido de la Ley de Aguas, aprobado por el Real Decreto Legislativo 1/2001, de 20 de julio, las actuaciones aprobadas al amparo del Real Decreto 1419/2005, de 25 de noviembre, cuyo régimen jurídico se convalida por la presente disposición, llevan implícita la declaración de utilidad pública, a los efectos de la ocupación temporal y expropiación forzosa de bienes y derechos, así como la de urgente necesidad de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hubo ocasión de exponer con más detalle —y sobre ello se habrá de volver en lo que sigue—, el Tribunal a quo entiende que el precepto transcrito puede ser inconstitucional tanto por infringir el derecho a la ejecución de las resoluciones judiciales firmes (art. 24.1 CE) y, en relación con ello, la exclusiva potestad jurisdiccional para hacer ejecutar lo juzgado (art. 117.3 CE), como por vulnerar la interdicción de la arbitrariedad en el actuar de los poderes públicos (art. 9.3 de la norma fundamental), dudas o tachas de inconstitucionalidad, una y otra, que se argumentan en el Auto de planteamiento con una fundamentación en lo esencial común, cifrada en lo que la transcrita disposición adicional entrañaría de “ejercicio abusivo” del poder legislativo al intentar eludir o sortear, por vía de convalidación, lo resuelto por la Sentencia anulatoria del Real Decreto 1419/2005, con la consiguiente lesión del derecho fundamental a la debida ejecución de aquella resolución judicial por el propio Tribunal que la dictó. Para el juzgador a quo, además, la disposición adicional decimoquinta de la Ley 22/2011 depararía una infracción de la garantía patrimonial de los bienes y derechos que la Constitución dispone en su artículo 33.3, pues esta convalidación por ley de las actuaciones expropiatorias llevadas a cabo al amparo del reglamento anulado impediría a los afectados —viene a decirse— defender sus derechos e intereses en plenitud y, en su caso, ante el orden jurisdiccional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censuras de inconstitucionalidad que así sintetizamos se acompañan, en el Auto de planteamiento, de consideraciones críticas tanto respecto al procedimiento de adopción como sobre la forma misma de la disposición cuestionada, regla esta, observa el Tribunal Supremo, que se incorporó al texto legal finalmente aprobado mediante una enmienda del Senado carente de estudios o informes técnicos que la avalasen y que resultó, además, enteramente ajena, por su objeto, a la materia sobre la que versaba el proyecto del Gobierno que estuvo en el origen de la actual Ley 22/2011. La disposición adicional decimoquinta se presentaría, en fin, como un precepto ad hoc, lo que haría evidente —cabe entender— su propósito de eludir la plena y debida ejecución de la Sentencia que anuló el reglamento que ahora se dice convalidado.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las dudas de constitucionalidad así planteadas son procedentes unas primeras precisiones sobre el objeto y relevancia de la cuestión misma, así como acerca del ámbito del enjuiciamiento que para resolverla nos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adicional decimoquinta de la Ley 22/2011, aquí cuestionada, viene a convalidar, según su expreso dictado, actuaciones realizadas al amparo del Real Decreto 1419/2005 y extiende por tanto su ámbito de aplicación —como lo hizo el reglamento anulado— a medidas “relativas a la ordenación de los recursos hídricos en las cuencas del Guadiana, Guadalquivir y Ebro” (número 1 de la propia disposición). La circunstancia de que el incidente de ejecución en cuyo curso se ha promovido la cuestión de inconstitucionalidad se haya iniciado y se tramite respecto de unas muy concretas actuaciones llevadas a cabo sólo en una de tales cuencas hidrográficas (la del Guadalquivir) ha sido puesta de manifiesto por la Abogacía del Estado y por la Fiscalía en sus alegaciones, pero el que esto sea así no impide, desde luego, que esta disposición adicional, de enunciado inescindible para todas y cada una de las actuaciones a las que afecta, sea cuestionada y enjuiciada ahora en la plenitud de su alcance normativo y no sólo por referencia a la convalidación de las singulares actuaciones —obras y expropiaciones— respecto de las que se promovió y se sigue el incidente de ejecución del que trae causa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cuestión, por lo demás, se plantea, y así es correcto, antes de dictar la resolución final que procediere en la pieza de ejecución [art. 35.2 de la Ley Orgánica del Tribunal Constitucional (LOTC)], sin que quepa ahora dudar, a los efectos del enjuiciamiento que se nos pide, de la relevancia inicial de la constitucionalidad o inconstitucionalidad de la disposición cuestionada a efectos de la decisión, en un sentido u otro, del incidente en suspenso (STC 50/2015, de 5 de marzo, FJ 2). El órgano a quo considera, en efecto, que la norma legal de cuya validez duda mediatiza o traba el derecho a la plena ejecución de la Sentencia que dictó en su día y le sustrae, en la misma medida, la exclusiva potestad que la Constitución le atribuye para llevar a término esa ejecución, apreciaciones estas que —sean o no de compartir— no pueden estimarse ab initio, visto el contenido de la regla cuestionada, carentes, desde luego, de todo fundamento en punto al condicionamiento por la validez o invalidez de la ley de la resolución a dictar. Ello sin perjuicio, como después se dirá, de la concurrencia o no de tal inexcusable presupuesto de la relevancia de la propia cuestión (art. 163 CE y art. 35.1 y 2 LOTC) respecto de alguna de las otras vulneraciones constitucionales en las que, a decir del Auto de planteamiento, habría incurrido aquí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Objeto exclusivo del enjuiciamiento que en lo que sigue haremos es en fin, como corresponde a este proceso constitucional, la validez o invalidez constitucional de la norma legal cuestionada, sin que, por lo tanto, debamos hacer valoración jurídica alguna en esta Sentencia sobre unas u otras de las actuaciones realizadas o enjuiciadas en el procedimiento del que la cuestión emana, por más que a tales actuaciones se hayan referido, para ilustrar a este Tribunal sobre los antecedentes del caso, tanto el propio Auto de planteamiento de la cuestión como el Abogado del Estado y el Fiscal General del Estado en sus alegaciones. Si una cuestión de inconstitucionalidad cumple, como aquí es de ver, los presupuestos iniciales para su admisibilidad, el enjuiciamiento al que ha de dar lugar es tan abstracto como el que corresponde realizar en un recurso de inconstitucionalidad (STC 92/2013, de 22 de abril, FJ 3), ya que “en este proceso constitucional se enjuicia, estrictamente, la conformidad a la Constitución de uno o varios enunciados legales, sin tomar en consideración, salvo en lo relativo a la viabilidad de la cuestión, las concretas circunstancias del supuesto planteado en el proceso del que aquélla deriva, sobre las que nada podemos decir y que en nada, tampoco, han de condicionar nuestro enjuiciamiento” [STC 238/1992, de 17 de diciembre, FJ 1 b)]. Ello sin perjuicio, como se verá, de que, al censurarse aquí un precepto legal por desvirtuar lo dispuesto en un pronunciamiento judicial e impedir su plena ejecución, este Tribunal deba, para cumplir el cometido que le es propio, contrastar, a los solos efectos del enjuiciamiento de la ley, lo dispuesto en ella y lo resuelto en el fallo que así se dice contrariado. Tal hipotética colisión entre la norma legal y el dictum de la resolución judicial se constituye como presupuesto, en efecto, de la eventual afectación —lesiva o no— del derecho enunciado en el artículo 24.1 CE (SSTC 73/2000, de 14 de marzo, FJ 9, y 312/2006, de 12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el Tribunal Supremo, en primer lugar, que la disposición legal que ha cuestionado infringe el principio constitucional de interdicción de la arbitrariedad (art. 9.3 CE) por haber sido “aprobada ad casum y sin justificación suficiente”, lo que, con otras palabras, supondría, ya se dijo, un “ejercicio abusivo” de la potestad legislativa de las Cortes Generales (art. 66.2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primera alegación el órgano judicial promotor de la cuestión suscita explícitamente, a propósito de la norma legal cuestionada, el problema de la conformidad de las leyes singulares con determinados preceptos constitucionales. Por ello, debemos comenzar recordando la doctrina de este Tribunal al respecto. Según nuestra doctrina, las leyes singulares no son, por este mero hecho, inconstitucionales, si bien, al no constituir un ejercicio normal de la potestad legislativa, están sujetas a una serie de límites contenidos en la propia Constitución (por todas, STC 129/2013, de 4 de junio, FJ 4). Por ello, cuando la ley o la disposición legal objeto del proceso es calificada como “ley singular” por alguna de las partes, antes que nada debe examinarse su naturaleza, pues solo establecida su verdadera naturaleza estaremos en condiciones de pronunciarnos sobre las vulneraciones de preceptos constitucionales que se le reprochan (STC 50/2015,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hicimos en la citada STC 50/2015 (FJ 3), en el examen de la naturaleza de la ley impugnada debemos atender a los tipos de leyes singulares diferenciados por nuestra doctrina, que fue sistematizada en la STC 203/2013, FJ 3. Un primer tipo de ley singular es la ley autoaplicativa, “término este que hace alusión a las leyes que contienen una actividad, típicamente ejecutiva, de aplicación de la norma al caso concreto” (STC 203/2013, FJ 3, por referencia a los supuestos contemplados en las SSTC 48/2005, de 3 de marzo, y 129/2013, de 4 de junio). En segundo lugar, una ley también puede calificarse de singular en atención a los destinatarios a los que va dirigida, entendiendo que las leyes de destinatario único serían “otro de los supuestos que nuestra doctrina ha calificado como ley singular” (STC 203/2013, FJ 3, por referencia a la STC 166/1986, de 19 de diciembre). Finalmente, también son leyes singulares “‘[a]quellas dictadas en atención a un supuesto de hecho concreto y singular, que agotan su contenido y eficacia en la adopción y ejecución de la medida tomada por el legislador ante ese supuesto de hecho, aislado en la Ley singular y no comunicable con ningún otro’ (STC 166/1986, de 19 de diciembre, FJ 10), de modo que una ley que no fuera de destinatario único, ni autoaplicativa, adolece de tal naturaleza si ha sido dictada en atención a un supuesto de hecho concreto, esto es, a una situación singular o excepcional” (STC 129/2013,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tales criterios procede examinar el contenido de la disposición adicional decimoquinta de la Ley 22/2011, de 28 de julio, de residuos y suelos contaminados. Dicha norma, según se dijo, convalida “todas las obras y actuaciones relativas a la ordenación de los recursos hídricos en las cuencas del Guadiana, Guadalquivir y Ebro, derivadas de la ejecución del Real Decreto 1419/2005, de 25 de noviembre, declarado nulo por Sentencia del Tribunal Supremo de 24 de noviembre de 2009”; y, además, precisa que dichas actuaciones tendrán la consideración de emergencia a los efectos del art. 97 de la Ley 30/2007, de 30 de octubre, de contratos del sector público, y que, de conformidad con lo dispuesto en el art. 58 del texto refundido de la Ley de aguas, llevarán implícita la declaración de utilidad pública, a los efectos de la ocupación temporal y expropiación forzosa de bienes y derechos, así como la de urgente necesidad de la ocupación. Las obras y actuaciones convalidadas son las realizadas al amparo de la norma reglamentaria anulada por varias Administraciones (confederaciones hidrográficas, Ministerio de Medio Ambiente), durante un periodo de cuatro años (2005-2009) y en el ámbito territorial definido por tres cuencas hidrográficas (Guadiana, Guadalquivir y Ebro).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entre los supuestos sistematizados en la STC 203/2013, la norma cuestionada se diferencia de la categoría de ley de destinatario único: aunque el círculo de afectados por el efecto convalidante de la norma esté cerrado y su identidad pueda ser de alguna forma determinable —por ejemplo, mediante un cotejo más o menos laborioso de los expedientes tramitados al amparo del Real Decreto 1419/2005 por las diversas entidades facultadas—, resulta notorio que la identidad de los destinatarios de la disposición cuestionada no ha sido tenida en cuenta como factor determinante del contenido de su regulación ni constituye en sí un dato obvio o que se aprecie con su simple lectura.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disposición aquí cuestionada presenta al mismo tiempo caracteres de ley autoaplicativa y de ley de supuesto de hecho concreto. Por una parte, al proyectarse sus efectos sobre actuaciones administrativas realizadas en el pasado, es evidente que la disposición cuestionada no es susceptible de ser aplicada a nuevos supuestos de hecho. Tampoco requiere de actos administrativos de aplicación, pues la convalidación legislativa realizada es autosuficiente. Estas características aproximan la disposición legal cuestionada a una ley autoaplicativa. Más dudoso, no obstante, es que toda ley de convalidación conlleve siempre “una actividad, típicamente ejecutiva, de aplicación de la norma al caso concreto” como nuestra doctrina caracteriza a las leyes autoaplicativas (STC 203/2013, FJ 3), esto es, que implique necesariamente la adopción de medidas material y típicamente administrativas bajo la veste de ley. Así se pone de manifiesto en el caso concreto de la disposición cuestionada. En efecto, mediante la convalidación que dispone, el legislador trata de resolver un concreto problema planteado a las Administraciones afectadas con la anulación del Real Decreto 1419/2005 por la Sentencia del Tribunal Supremo de 24 de noviembre de 2009; en otras palabras, la disposición cuestionada busca un objetivo concreto y determinado, remediar las posibles consecuencias jurídicas invalidantes derivadas de una Sentencia declaratoria de la nulidad de una disposición administrativa de carácter general. Por tanto, la utilización de la ley no responde en el presente caso al ejercicio normal de la potestad legislativa, sino a una situación excepcional que ha de justificar el recurso a una norma de ese rango. Desde esta perspectiva, la calificación de la norma cuestionada como ley de supuesto de hecho concreto tampoco es inadecuada.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puede concluir que las disposiciones legales que, como la cuestionada en este proceso, convalidan actuaciones administrativas realizadas al amparo de una disposición administrativa de carácter general anulada mediante Sentencia firme revisten al mismo tiempo caracteres de ley autoaplicativa y de ley de supuesto de hecho concreto. En consecuencia, deberemos aplicar a la norma cuestionada de forma sucesiva el canon que según nuestra doctrina rige para cada uno de esos tipos de leyes singulares, con las particularidades que derivan de esta modalidad de leyes singulares y que aludiremos más adelante. Ese doble canon es, en síntesis,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Por un lado, de la caracterización de la norma cuestionada como ley de supuesto de hecho concreto se desprende la aplicabilidad del canon elaborado en la STC 129/2013 para las leyes singulares y que ha sido aplicado en las SSTC 203/2013 y 50/2015. En la STC 129/2013, FJ 4 señalamos que “el canon de constitucionalidad que debe utilizar este Tribunal al ejercer su función de control de este tipo de leyes es el de la razonabilidad, proporcionalidad y adecuación”. Así pues, al tratarse de una ley singular hemos de comprobar si el supuesto de hecho que contempla la norma cuestionada tiene una justificación objetiva y, de ser así, si la utilización de la ley es proporcionada a la excepcionalidad que se trata de atender y que ha justificado su aprobación (SSTC 203/2013, FJ 4, y 50/2015,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Por otro lado, de la caracterización de la norma cuestionada como ley autoaplicativa se desprende también la aplicabilidad del canon fijado en la STC 129/2013. En dicha Sentencia afirmamos que “las leyes singulares no constituyen un ejercicio normal de la potestad legislativa” y que, en consecuencia, “están sujetas a una serie de límites contenidos en la propia Constitución”, entre los que destacamos el principio de igualdad; la prohibición de condicionamiento del ejercicio de los derechos fundamentales, materia reservada a leyes generales; y la restricción a “aquellos casos excepcionales que, por su extraordinaria trascendencia y complejidad, no son remediables por los instrumentos normales de que dispone la Administración, constreñida a actuar con sujeción al principio de legalidad, ni por los instrumentos normativos ordinarios”. A lo anterior añadimos que todas las leyes autoaplicativas, sean o no expropiatorias, deben confrontarse con la garantía de la tutela judicial establecida en el art. 24.1 CE, pues aunque las leyes autoaplicativas expropiatorias “ostentan la peculiaridad de ir dirigidas directamente a la privación de un derecho constitucional, las autoaplicativas no expropiatorias son también susceptibles de lesionar derechos e intereses legítimos”. En consecuencia, concluimos que, como “el art. 24.1 CE protege todos los derechos e intereses legítimos que reconoce el ordenamiento jurídico y no sólo aquellos expresamente consagrados por la Constitución”, “el canon de constitucionalidad del art. 24.1 CE debe necesariamente operar cuando la ley singular que encierra una actividad materialmente administrativa de aplicación de la norma al caso concreto, afecte a los derechos o intereses legítimos a los que el precepto constitucional antes citado presta cobertura” (STC 129/2013,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enunciación del canon que deriva de la naturaleza de ley singular de la norma cuestionada se solapa en el presente caso en gran parte con el parámetro de enjuiciamiento aplicable al examen de dos de las tachas de inconstitucionalidad aducidas por el órgano judicial promotor de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tanto, una vez afirmada la naturaleza de ley singular de la norma cuestionada, el enjuiciamiento de la primera duda de constitucionalidad que aduce el Auto de planteamiento, la tacha de arbitrariedad proscrita por el art. 9.3 CE, requiere específicamente examinar si el supuesto de hecho que contempla la disposición adicional decimoquinta de la Ley 22/2011 tiene una justificación objetiva y, de ser así, si la utilización de la ley es proporcionada a la excepcionalidad que se trata de atender y que ha justificado su aprobación. A tal fin, como advertíamos anteriormente, deben tenerse en cuenta las particularidades que derivan de las llamadas “leyes de convalidación” o “convalidaciones legislativas”, pues el presente proceso es el primero en el que este Tribunal enjuicia un supuesto explícito de convalidación legislativa, aunque en el pasado se ha ocupado de supuestos que guardan alguna semejanza (SSTC 73/2000, de 14 de marzo, y 273/2000, de 15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la expresión “convalidaciones legislativas” pueden cobijarse en la práctica fenómenos muy diversos. En lo que sigue únicamente prestaremos atención a aquellas intervenciones del legislador o del Gobierno que, mediante la aprobación de una norma con rango de ley, pretenden eliminar los efectos prácticos, en todo o en parte, de una declaración judicial de ilegalidad ya recaída. Las normas convalidantes comparten con las demás leyes singulares algunas características (su carácter singular) y algunos problemas constitucionales comunes (la posibilidad de que supongan un ejercicio arbitrario de la potestad legislativa), y presentan a su vez perfiles específicos (su típico efecto retroactivo). Aunque en una primera aproximación la problemática constitucional de las convalidaciones legislativas parece situarse en la encrucijada de grandes principios constitucionales (la división de poderes, el principio democrático, la reserva de jurisdicción y, en particular, la indemnidad absoluta de las decisiones judiciales firmes, y la seguridad jurídica), conviene comenzar nuestro análisis por un nivel más modesto, para no incurrir en formulaciones huecas y demasiado abstractas a partir de aquellos principios, prestando atención a las formas que prevé el ordenamiento para remediar los vicios que pueden aquejar a los actos y las normas administrativas a fin de situar el problema de las convalidaciones legislativas en su justo término.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subsanación y consiguiente convalidación de actos y normas constituye, como es conocido, una institución que no es ajena al Derecho administrativo (regulada en el art. 67 de la Ley de régimen jurídico de las Administraciones públicas y del procedimiento administrativo común por lo que se refiere a los actos administrativos anulables), sin que ello implique una forma de dejar sin sanción la infracción de ciertas normas jurídicas, sino todo lo contrario, pues la subsanación pretende cumplir y hacer valer la norma jurídica que se infringió cuando se dictó el acto subsanable. Como ha afirmado este Tribunal, los principios constitucionales de seguridad jurídica y de interdicción de la arbitrariedad de los poderes públicos “no cubren una eventual expectativa de que los poderes públicos permanezcan pasivos ante la concurrencia de un vicio procedimental que afecte a una norma cuya aplicación pueda favorecer la consecución de un interés general” (STC 273/2000, FJ 12). No obstante, determinados vicios pueden resultar insubsanables en sí, o su subsanación puede devenir imposible, por ejemplo tras una declaración de nulidad por Sentencia firme. Entonces la Administración puede no tener otra opción, si quiere poner remedio a la infracción y perseguir la consecución del interés general concernido, que dictar un nuevo acto o un nuevo reglamento. Si el contenido de la disposición anulada es en sí mismo legal, la Administración siempre podrá volver a establecerla mediante una nueva declaración de voluntad libre de cualquier vicio procedimental, conservando incluso los trámites válidos empleados en la elaboración del declarado nulo. Cuando la Administración obra así, no comete desacato respecto a la Sentencia que ha anulado el acto ni vulnera el derecho fundamental a la tutela judicial efectiva de la persona física o jurídica que solicitó y obtuvo esa anulación. Esto es algo que el propio órgano judicial promovente de la cuestión de inconstitucionalidad también admite, pues sostiene que los vicios de procedimiento que aquejaban al Real Decreto anulado eran subsanables, si bien discrepa de la forma empleada a tal fin por el legislador y sostiene que solo cabía la elaboración de una nueva norma reglamentaria que observara los trámites incumplidos o bien la tramitación parlamentaria que incluyese los informes técnicos que permitieran subsanar los referidos defectos de procedimiento y constatar la adecuación a Derecho y racionalidad de las actuaciones y obras.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observaciones anteriores, aunque básicas y fragmentarias, permiten enmarcar el alcance de la intervención que, en el presente supuesto, deriva de la norma convalidante.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la cuestionada convalidación legislativa, el legislador pretende abordar un supuesto de hecho excepcional. Con la anulación por Sentencia firme del Real Decreto 1419/2005 por vicios relativos al procedimiento de elaboración al cabo de casi cuatro años de aplicación, una serie de obras públicas, expropiaciones y actuaciones de ordenación de los recursos hídricos realizadas durante casi cuatro años pudieron quedar en cierta incertidumbre, al menos a los ojos de algunos ciudadanos, al desaparecer la cobertura jurídica que formalmente les proporcionaba aquella norma, sin que, a efectos de nuestro juicio de constitucionalidad, tengamos que determinar hasta qué punto esa cobertura les era o no imprescindible como presupuesto de validez o podía extraerse también de otros elementos normativos y administrativos, o de qué forma la declaración judicial de nulidad de una disposición administrativa de carácter general afecta a los actos administrativos dictados a su amparo, sean o no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propio Real Decreto anulado trae causa de una situación excepcional: la situación de extrema escasez de agua en que se encontraba en el otoño de 2005 el ámbito territorial definido en los planes hidrológicos de las confederaciones hidrográficas del Guadiana, Guadalquivir y Ebro, situación que motivó que, con base en el art. 58 del texto refundido de la Ley de aguas, se establecieran mediante Real Decreto una serie de medidas para paliarla (art. 1 del Real Decreto 1419/2005). Situación excepcional que se mantuvo en los años posteriores y que condujo a prorrogar la vigencia del Real Decreto 1419/2005, inicialmente prevista hasta el 30 de noviembre de 2006, hasta el 30 de noviembre de 2009 mediante sucesivos decretos-ley (Reales Decretos-ley 9/2006, 9/2007 y 8/2008).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circunstancias del caso interesa destacar varios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adopción por el Gobierno de medidas para superar una situación de extrema escasez de agua no fue producto de una autoatribución llevada a cabo por el Real Decreto anulado. Tanto la potestad en sí como su régimen jurídico estaban —y siguen estando— expresamente previstos con carácter general en la norma de rango legal —el art. 58 del texto refundido de la Ley de aguas— al amparo de la cual se dictó el Real Decreto 1419/2005; norma de rango legal que, por lo tanto, era conocida por los ciudadanos afectados. Debe resaltarse que en dicha norma legal se prevé el régimen jurídico de las actuaciones a desarrollar: en lo que aquí importa, se dice que la aprobación de las medidas necesarias “llevará implícita la declaración de utilidad pública de las obras, sondeos y estudios necesarios para desarrollarlos, a efectos de la ocupación temporal y expropiación forzosa de bienes y derechos, así como la de urgente necesidad de la ocupación”. De igual forma, el entonces vigente art. 72 de la Ley del texto refundido de la Ley de contratos de las Administraciones públicas facultaba directamente a seguir la tramitación de emergencia de los contratos administrativos “cuando la Administración tenga que actuar de manera inmediata a causa de acontecimientos catastróficos, de situaciones que supongan grave peligro o de necesidades que afecten a la defensa nacional” (en los mismos términos lo establece ahora el vigente art. 113 del texto refundido de la Ley de contratos del sector público, aprobado por el Real Decreto Legislativo 3/2011, de 14 de noviembre). Además, los sucesivos Decretos-ley que prorrogaron la vigencia temporal del Real Decreto 1419/2005 hasta el 30 de noviembre de 2009 confirmaron la vigencia del supuesto de hecho y las consecuencias de dicha norma reglamentaria, esto es, la situación de sequía y la necesidad de adoptar justamente las medidas excepcionales para corregir los efectos de la sequía en las cuencas hidrográficas del Guadalquivir establecidas en el Real Decreto 1419/2005. Unas obras y actuaciones excepcionales que, sorpresivamente, se vieron privados de la cobertura jurídica que les ofrecía el citado Real Decreto —si ese Real Decreto constituía su único fundamento jurídico es algo, ya se dijo, que no nos corresponde decidir—, pero cuya validez no fue discutida en el proceso contencioso-administrativo que concluyó con la Sentencia del Tribunal Supremo de 24 de noviembre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ese mismo régimen jurídico de las obras y actuaciones realizadas al amparo del Real Decreto 1419/2005 es el que se confirma una vez más, por expresa remisión a las citadas normas legales, en la disposición adicional decimoquinta de la Ley 22/2011. Así pues, en la medida en que reitera el régimen jurídico expresamente previsto en el artículo 58 del texto refundido de la Ley de aguas y en el artículo 72 del texto refundido de la Ley de contratos de las Administraciones públicas, la disposición adicional decimoquinta de la Ley 22/2011 no viene a innovar el ordenamiento, sino que se limita a reiterar unas consecuencias jurídicas que se hallaban establecidas en preceptos legales existentes con anterioridad al comienzo de las obras y actuaciones de emergencia previstas en el Real Decreto. Utilizando los términos que utilizó este Tribunal en la STC 273/2000 (FJ 12), podemos afirmar que “el precepto cuestionado carece de efectos constitutivos, en el sentido de que no introduce retroactivamente una modificación respecto de una situación que ya venía regida por la reiterada norma”. En otras palabras, la norma legal no introduce cambio alguno respecto de la ordenación jurídica previa de las obras y actuaciones de ordenación de los recursos hídricos en situaciones de escasez de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debemos reparar en el tipo de infracción que fundamentó la declaración de nulidad del Real Decreto 1419/2005, ya que resulta de aplicación lo que este Tribunal afirmó en un supuesto que guarda semejanza con el presente: “la anulación de las normas reglamentarias mencionadas tuvo por causa exclusiva la concurrencia de un defecto de procedimiento, sin que en ningún momento las resoluciones judiciales apreciaran la existencia de un vicio de carácter sustantivo” (STC 273/2000,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mediante la convalidación legislativa explícita que contiene la norma cuestionada no se dicta un nuevo acto que sustituya al declarado nulo por Sentencia firme; esto es, frente a lo que parece sostenerse en el Auto de planteamiento la disposición legal cuestionada no pretende resucitar retroactivamente al Real Decreto declarado nulo, dotándole de fuerza de ley mediante una elevación de su rango normativo. Es notorio que la norma cuestionada “no reproduce casi miméticamente una regulación reglamentaria previamente declarada nula” (como, en cambio, ocurría en el supuesto abordado por la STC 50/2015, lo que determinó entonces que se apreciara la vulneración del art. 24.1 CE) y que no pretende elevar retroactivamente de rango el contenido de las disposiciones del reglamento declarado nulo (como, en cambio, ocurría en el supuesto abordado por la STC 273/2000, en la que, no obstante, se descartó la vulneración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convalidación que dispone la disposición adicional decimoquinta no es fruto de una modificación del ordenamiento dirigida a proporcionar encaje jurídico a unas obras y actuaciones administrativas ya realizadas que habían carecido de él, ni consecuencia de una modificación del ordenamiento para articular de modo diferente los intereses que el legislador considere dignos de protección por ley, posibilidad esta que, dentro de los límites constitucionales que el legislador debe siempre respetar, no vendría tampoco vedada de forma absoluta, según nuestra jurisprudencia, por la exigencia constitucional de la efectividad de las Sentencias firmes (STC 312/2006,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Sentado lo anterior estamos en condiciones de indagar si la norma convalidante cuestionada tiene una justificación objetiva y proporcionada a la excepcionalidad del supuesto de hecho que se quiere atender y que ha justificado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exposición de motivos de la Ley 22/2011 no incluye una justificación específica de la disposición adicional decimoquinta, debemos tener presente que la regla aquí enjuiciada fue incorporada al texto del entonces proyecto de ley mediante una enmienda en el Senado —aceptada después por el Congreso de los Diputados— que se formalizó, como exige el artículo 107.2 del Reglamento del Senado, con la pertinente “justificación explicativa”, motivación esta en la que se hizo pormenorizada referencia, para dar razón de la convalidación propuesta, a las inversiones ya realizadas, al interés general en el mantenimiento de unas obras casi del todo ejecutadas y a la garantía del abastecimiento de agua potable a las poblaciones afectadas por la sequía.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273/2000 (FJ 12) este Tribunal consideró que la mejora de la calidad ambiental de las aguas constituía un interés de relevancia constitucional amparado por el art. 45 CE que justificaba la intervención del legislador autonómico para elevar retroactivamente de rango unas disposiciones reglamentarias que contenían unas normas relativas al canon de saneamiento. A fortiori, resulta indudable en el presente caso la concurrencia de claras exigencias de interés público que fundamenten la medida convalidatoria adoptada, pues el legislador estatal ha tratado de garantizar la plena eficacia de unas obras y actuaciones que se dirigían a la efectiva consecución de intereses de no menor relevancia constitucional y que pueden conectarse con bienes constitucionalmente protegidos en los arts. 15, 31.2, 40, 43 y 45 CE, como son la cobertura de las necesidades de agua de la población, para satisfacer tanto sus necesidades más básicas como las derivadas de la actividad económica, ante la constatación de las “extremadamente bajas reservas hídricas existentes en el ámbito territorial de las citadas Confederaciones Hidrográficas” (preámbulo del Real Decreto 1419/2005), y el mantenimiento de las inversiones efectuadas en las diversas obras e infraestructuras puestas en marcha e incluso finalizadas. Los mencionados intereses de relevancia constitucional podrían quedar desamparados durante el periodo que media entre la fecha de entrada en vigor del Real Decreto declarado nulo y el momento en que se publica la disposición adicional decimoquinta de la Ley 22/2011. Así pues, no puede reprocharse una falta de justificación objetiva a la voluntad del legislador de que las diversas obras y actuaciones de ordenación de los recursos hídricos realizadas durante un periodo de cuatro años en el ámbito territorial de tres confederaciones hidrográficas adquirieran plena validez y eficacia, procurando arbitrar, dentro del margen de discrecionalidad propio del legislador, “una solución adecuada, a una situación singular” (STC 166/1986, de 19 de diciembre,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lo que respecta a la proporcionalidad de la medida adoptada, conviene recordar el significado que hemos atribuido a este elemento del canon de constitucionalidad: “la adopción de Leyes singulares debe estar circunscrita a aquellos casos excepcionales que, por su extraordinaria trascendencia y complejidad, no son remediables por los instrumentos normales de que dispone la Administración, constreñida a actuar con sujeción al principio de legalidad, ni por los instrumentos normativos ordinarios, haciéndose por ello necesario que el legislador intervenga singularmente, al objeto exclusivo de arbitrar solución adecuada, a una situación singular” [STC 166/1986, de 19 de diciembre, FJ 11 b), doctrina reiterada en las SSTC 203/2013, FJ 8, y 50/2015,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no aprecia la existencia de medidas administrativas igualmente idóneas para remediar la pérdida sobrevenida de la cobertura jurídica que podría aquejar a las obras y actuaciones realizadas al amparo del Real Decreto anulado. La tramitación de un nuevo procedimiento de elaboración de disposiciones generales con vistas a la adopción de un nuevo reglamento que sustituyera retroactivamente al declarado nulo podría considerarse jurídicamente inviable debido al contenido de algunas de las medidas allí establecidas; e incluso, en el caso de que ello se considerara jurídicamente viable, no resultaba una solución por sí misma adecuada a la situación singular existente, pues el problema que el legislador quiso remediar, una vez finalizada la situación de sequía, no era la desaparición del marco jurídico dispuesto en el Real Decreto 1419/2005, sino la incertidumbre jurídica que podía pender sobre la validez de la multitud de obras y actuaciones realizadas a su amparo. Por ello, no puede decirse que la convalidación que lleva a cabo la disposición adicional decimoquinta —convalidación de actos dictados en aplicación de un reglamento declarado nulo de pleno derecho— sea, en ningún sentido de la palabra, cosa típica o normal de la función administrativa, ni, en suma, un ejercicio arbitrario de la potestad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trascendencia de las obras y actuaciones realizadas para la satisfacción de intereses de relevancia constitucional y la incertidumbre que podía aquejar a la validez de dichas obras y actuaciones tras la anulación del Real Decreto 1419/2005, por una parte, y la inexistencia de remedios alternativos para conseguir con igual eficacia la preservación de aquellas obras y actuaciones, por otra, se puede concluir que la utilización de la ley para su convalidación era una medida razonable y proporcionada a la situación excepcional que se trataba de remediar con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 dice también en el Auto de planteamiento de la cuestión que la enmienda que dio lugar a la disposición ahora enjuiciada “no vino acompañada de ninguna clase de documentación o información técnica que pudiera salvar de algún modo la total ausencia de los imprescindibles informes técnicos que debieron elaborarse en el procedimiento reglamentario” que dio lugar al anulado Real Decreto 1419/2005. Esta observación no es, en cuanto tal, discutible en este cauce, pero si hubiera de entenderse dirigida —como parece— a fundamentar, desde otro enfoque, la arbitrariedad de la disposición cuestionada no hay sino que señalar que a semejante conclusión no cabe en modo alguno llegar a partir de aquella constatación. Las Cortes Generales no han incurrido en arbitrariedad al convertir en disposición de ley la enmienda senatorial que queda dicha sólo porque la misma se presentara, en su momento, sin unas informaciones o documentaciones de orden técnico que de ninguna manera el Ordenamiento —ni la Constitución ni el Reglamento del Senado— exigen para su presentación y tramitación, siendo del todo evidente, por lo demás, que la norma constitucional que impone que los proyectos de ley aprobados en Consejo de Ministros sean sometidos al Congreso de los Diputados con los “antecedentes necesarios” para que la Cámara se pronuncie sobre ellos (art. 88) nada dice —frente a lo que se viene a afirmar en el Auto de planteamiento— sobre las condiciones de presentación de enmiendas en las Cámaras parlamentarias. Este Tribunal ya ha tenido ocasión de advertir, al respecto, que no cabe proyectar sobre la facultad de enmienda parlamentaria exigencias y requisitos exigidos sólo por el Ordenamiento para los proyectos de ley del Gobierno [SSTC 36/2013, de 14 de febrero, FJ 4, y 111/2013, de 9 de mayo, FJ 2 b), relativas ambas a la intervención, mediante informe, del Consejo de Estado]. Las disposiciones legales que traen causa, como aquí fue el caso, de enmiendas parlamentarias de adición no resultan inconstitucionales, en suma, por el mero hecho de que se hayan adoptado por las Cámaras sin otros requisitos documentales que los exigidos por el bloque de la constitucionalidad, ello sin perjuicio —ya en un orden de cosas muy distinto y ajeno al caso actual— de lo que pudiera venir exigido por normas que son condición no de la validez constitucional, sino de la aplicabilidad, de los preceptos legales [por todas, SSTC 145/2012, de 2 de julio, FJ 2, y 215/2014, ya citada, FJ 3 a)]. Entiéndase esta salvedad por referencia a la cita que el Auto de planteamiento hace, sin ulterior glosa o desarrollo específicos, de la Sentencia de 18 de octubre de 2011, del Tribunal de Justicia de la Unión Europea, en el asunto Boxus c. Région wallone, resolución a la que, por lo demás, nos hemos referido en la STC 129/2013, de 4 de junio,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hasta aquí examinado no cabe, en consecuencia, concluir que la disposición cuestionada haya incurrido en la arbitrariedad proscrita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lo anterior no acaban, sin embargo, las consideraciones críticas del Auto de planteamiento sobre el procedimiento parlamentario al cabo del que fue aprobada la regla de cuya validez se duda. Observa el Tribunal Supremo, en efecto, que la enmienda que terminó por dar lugar a la disposición adicional decimoquinta no guardaba relación alguna, por su objeto, con el contenido y finalidad del proyecto del ley así modificado, heterogeneidad obviamente predicable de la disposición finalmente aprobada respecto al cuerpo legal en que hoy se inscribe. La Ley 22/2011 se intitula, vale recordar, “de residuos y suelos contaminados” y el objeto de su ordenación sería del todo ajeno, por lo tanto, al contenido dispositivo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que lo que así se señala en el Auto de planteamiento ha de considerarse no como un nuevo y específico motivo de inconstitucionalidad (distinto a los expuestos con cita de los artículos 9.3, 24.1, 117.3 y 33.3 CE), sino, más bien, como argumento añadido por el Tribunal a quo para fundamentar la invalidez que aprecia en el precepto legal, argumento adicional que parece indudable se ha de entender en conexión, estando a los términos del propio Auto, con la supuesta infracción por la disposición cuestionada del artículo 24.1 CE, en relación con el artículo 117.3 de la misma norma fundamental. La valoración jurídica del contenido dispar o heterogéneo que así se dice incorporado por la enmienda del Senado al proyecto de ley se habría de poner en relación objetiva, por ello, con las censuras o críticas que el Auto de planteamiento expone en punto a la que llama introducción “subrepticia” o “de soslayo”, en la tramitación parlamentaria, de lo que terminaría siendo una disposición de ley que, en criterio del juzgador a quo, infringiría lo dispuesto en los ya citados arts. 24.1 y 117.3 CE. Al poner de relieve esta que llama “apresurada actuación” parlamentaria, el Tribunal Supremo, así lo entendemos, viene a subrayar, implícitamente, lo que de imprevisible habría tenido esta convalidación legislativa para quienes ante él pidieron la ejecución de la Sentencia anulatoria del Real Decreto 1419/2005, imprevisibilidad que —cabe colegir— abonaría la conculcación del derecho a la ejecución de dicha resolución judicial por el propio órgano que la dictó. Que tal es la comprensión más correcta de lo que en este extremo expone el Auto queda corroborado, en fin, por la circunstancia de que el propio Tribunal Europeo de Derechos Humanos ha tenido en cuenta en algunos de sus pronunciamientos relativos al artículo 6 del Convenio Europeo (“derecho a un proceso equitativo”), junto a otros elementos de juicio, el hecho de que la disposición legal que ante él se tachara de transgresora de tal derecho, por interferencia del legislativo en la jurisdicción, se hubiera adoptado a raíz de una enmienda parlamentaria de un proyecto de ley sin relación con ella y en contra, por tanto, de lo que para el justiciable resultaría previsible (SSTEDH de 22 de octubre de 1997, Papageorgiou c. Grecia, § 38; y de 28 de octubre de 1999, Zielinski y Pradal &amp; González y otros c. Francia, §§ 58 y 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entendido en este punto el Auto de planteamiento, no es preciso ahora, sin embargo, entrar a determinar si la enmienda que dio origen a la disposición cuestionada resultó enteramente ajena, como dice el Tribunal a quo, al objeto del proyecto de ley modificado de este modo. Incluso si esta apreciación fuera de compartir, en efecto, no cabría derivar sin más de ella la consecuencia de que, por tal posible heterogeneidad, los artículos 24.1 y 117.3 CE resultaron ya vulnerados, pues ni tales preceptos constitucionales prescriben cosa alguna, en sí mismos, sobre la tramitación de las leyes que los desarrollen o que puedan afectar al ámbito por ellos preservado ni aquella heterogeneidad, de constatarse, supondría otra cosa, en lo que hace ahora al caso, que un hipotético criterio —entre otros— para ponderar, en su momento, la incidencia del precepto cuestionado sobre lo que queda garantizado en las citadas normas constitucionales. Condición para tal ponderación es, desde luego, que la disposición de cuya validez se duda haya incidido efectivamente en dichos ámbitos garantizados por la Constitución, algo que examinaremos en fundamentos sucesivos.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decir, por último en cuanto a este extremo, que tampoco procede hacer ahora valoración constitucional alguna acerca de si la enmienda que así se dice enteramente ajena al proyecto de ley tuvo alguna incidencia, al tramitarse y aprobarse, sobre un aspecto de la regularidad del procedimiento legislativo que tendría que ver con las facultades de los parlamentarios —diputados y senadores— ex art. 23 CE, aspecto éste al que se ha referido en sus alegaciones, para excluir tal afectación, el Abogado del Estado. La más reciente jurisprudencia constitucional tiene establecido, cierto es, que el respeto en el procedimiento legislativo de aquellas facultades —de las minorías, en particular— y la preservación, incluso, de las atribuciones en orden a la iniciativa legislativa (art. 87 CE) exigen que las enmiendas parlamentarias guarden una conexión mínima de homogeneidad con el texto cuya modificación pretenden [SSTC 119/2011, de 5 de julio, FJ 9, 136/2011, de 13 de septiembre, FJ 8, 204/2011, de 15 de diciembre, FJ 5, 209/2012, de 14 de noviembre, FJ 4 b) y, entre otras, 132/2013, de 5 de junio, FJ 3]. Si así no fuera, en efecto, y sin perjuicio de otras posibles infracciones constitucionales, podrían constreñirse los derechos de participación de los representantes en el procedimiento legislativo, lo que depararía, en el caso extremo de una eventual alteración sustancial del proceso de formación de la voluntad en el seno de las Cámaras, el consiguiente vicio in procedendo del precepto legal así adoptado.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 tal hipotética vulneración constitucional no es, como decimos, de procedente enjuiciamiento ahora y ello en atención a un doble orden de consideraciones. El Auto de planteamiento, en primer lugar, no hace referencia ni alusión alguna a tales facultades y atribuciones comprometidas en el procedimiento legislativo y aun siendo claro que la inconstitucionalidad puede fundarse, también en esta vía procesal, en la infracción de cualquier precepto constitucional, haya sido o no invocado en el curso del proceso (art. 39.2 LOTC y SSTC 113/1989, de 22 de junio, FJ 2, y 179/2006, de 13 de junio, FJ 2, por todas), no lo es menos que este Tribunal debe cuidarse, al resolver cuestiones promovidas por juzgados o tribunales, de no desnaturalizar, en general, la conexión entre el proceso constitucional y el judicial [SSTC 92/2013, antes citada, FJ 3, y 82/2014, de 28 de mayo, FJ 2 b)], conexión que se pondría ahora en riesgo si, con innovación patente de lo expuesto en el Auto de planteamiento, introdujéramos aquí un asunto —el del respeto de las atribuciones y facultades que están en juego en el procedimiento legislativo— enteramente ajeno a lo discutido en el proceso a quo. Por lo demás —y esta es la segunda consideración antes apuntada—, no consta en la documentación parlamentaria relativa al procedimiento de adopción de la disposición cuestionada que la presentación y votación de la enmienda de la que la misma trae causa suscitara entonces protesta de tipo alguno o llamada a la observancia del Reglamento (arts. 72.1 del Reglamento del Congreso de los Diputados y 90.1 del Reglamento del Senado) con fundamento en la falta de homogeneidad entre la enmienda y el proyecto de ley en tramitación. La enmienda se presentó y votó sin reparos de este género y se compadecería mal con el principio de seguridad jurídica (art. 9.3 CE), así como con el amplio margen de apreciación del que disponen en este ámbito los órganos de gobierno de las Cámaras (STC 204/2011, FJ 4, por todas), el que se pusiera en entredicho la constitucionalidad procedimental de la ley por una hipotética merma de las facultades de los representantes (art. 23.2 CE) o de las atribuciones ex artículo 87 CE que no fueron objeto de protesta en su momento. Procede, en suma, trasladar aquí lo que respecto de otras controversias —ciertamente distintas— sobre la regularidad de los procedimientos parlamentarios hemos advertido en casos anteriores en punto a supuestas infracciones cometidas en el iter legislativo, pero no denunciadas ante la propia Cámara [SSTC 136/2011, FJ 10.e), 176/2011, de 8 de noviembre, FJ 4, 209/2012, FJ 4 c), y 120/2014, de 17 de julio, FJ 2 e)]. Cuando las decisiones parlamentarias no están, como ahora es el caso, enteramente regladas por la Constitución o por los Reglamentos de las Cámaras, este Tribunal no debe sobreponer su juicio al de estas últimas para depurar supuestas irregularidades de procedimiento que no levantaron, en su momento, protesta o queja alguna en sede parlamentaria, a no ser que nuestro control viniera exigido por imperiosas razones jurídico-constitucionales, que aquí no concurren.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núcleo de esta cuestión de inconstitucionalidad se encuentra, como es claro, en la posible infracción del artículo 24.1 de la Constitución, en su vertiente de derecho a la ejecución de las resoluciones judiciales firmes, por la disposición adicional decimoquinta de la Ley 22/2011, vulneración que el juzgador a quo pone en relación con la exclusiva potestad que la Constitución le atribuye para hacer ejecutar lo juzgado (art. 117.3 CE) en el proceso al que puso término su Sentencia de 24 de noviembre de 2009. Tales infracciones de la Constitución, según el Tribunal Supremo, se habrían efectivamente verificado, pues —a decir del Auto de planteamiento— la convalidación operada por la norma legal que se cuestiona vendría a “neutralizar y dejar sin efecto” el fallo de aquella Sentencia, con la frustración consiguiente del derecho ex artículo 24.1 CE a que la misma se ejecute y con la ilegítima exclusión, asimismo, de toda fiscalización judicial del actuar administrativo en el incidente de ejecución forzosa aún 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es la duda de constitucionalidad que hemos de considerar y resolver en lo que sigue, no sin antes dejar hechas dos puntualizaciones iniciales para el mejor entendimiento de lo que se dirá: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admisión y la resolución de las cuestiones de inconstitucionalidad requieren, como es conocido, la utilización de parámetros distintos, pues si fuera de otra manera no tendría sentido diferenciar ambas fases del proceso y toda admisión supondría un fallo anticipado. Como veremos en lo que sigue, el canon aplicable a la alegada vulneración del art. 24.1, en relación con el art. 117.3, ambos de la Constitución, atiende estrictamente a la existencia o no de una contradicción entre la norma cuestionada y el pronunciamiento contenido en el fallo de una resolución judicial firme, mientras que el juicio de relevancia exigido para la admisión de la presente cuestión (arts. 163 CE y 35 LOTC) atiende a la relevancia del pronunciamiento que en su día adopte este Tribunal para la resolución que debe adoptar el órgano judicial en el procedimiento de ejecución de la Sentencia que declaró nulo el Real Decreto 1419/2005. Por tanto, la admisión de la presente cuestión por lo que se refiere a la vulneración del art. 24.1 CE, en conexión con el art. 117.3 CE, obedece única y exclusivamente a que la argumentación desplegada por el órgano judicial que la ha promovido supera el juicio de relevancia y no carece de consistencia de manera notoria: sólo implica la aceptación, a efectos estrictamente procesales, del razonamiento del órgano judicial promotor acerca de la relevancia de la norma cuestionada para resolver el incidente de ejecución que ha de resolver. Ello, claro está, no supone que, una vez que se proceda a examinar el fondo de la cuestión, con arreglo al específico parámetro de control aplicable a la vulneración alegada, este Tribunal deba concluir necesariamente que dicha tacha de inconstitucionalidad está provista del sustento suficiente para declarar la invalidez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Auto de planteamiento cita como precepto constitucional quizá infringido el artículo 24.1 CE, en cuanto integra el derecho a la ejecución de las resoluciones judiciales firmes, y añade que tal posible vulneración sería de apreciar “en relación” con lo dispuesto en el artículo 117.3 de la misma norma fundamental, que atribuye a los órganos judiciales la potestad exclusiva para juzgar y —en lo que ahora importa— hacer ejecutar lo juzgado. La conexión entre normas constitucionales que así establece el juzgador a quo es, en su consideración abstracta o general, sin la menor duda correcta, pues al menos desde la STC 4/1988, de 21 de enero, hemos destacado, con unas palabras u otras, que los referidos preceptos constitucionales “vienen a significar una misma cosa, merecedora, sin embargo, de calificaciones diversas como principio y como derecho constitucional” (FJ 5 de la resolución citada). La unidad de sentido que así es de ver entre los artículos 24.1 y 117.3 CE no puede llevar a desconocer, sin embargo, que en un supuesto, como el actual, en el que está en curso un concreto incidente de ejecución de Sentencia que se dice interferido ilegítimamente por el legislador, es el derecho fundamental a la ejecución de las resoluciones judiciales firmes el que se debe tomar como exclusiva referencia o medida de validez para enjuiciar la regla cuestionada, ello sin perjuicio de que al servicio de la plenitud y efectividad de tal derecho esté siempre —también, por tanto, en este caso— la insuprimible garantía en que consiste la exclusividad judicial para hacer ejecutar lo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el acervo de nuestra jurisprudencia está, desde el principio, que el derecho a la tutela judicial efectiva (art. 24.1 CE) integra, como uno de sus elementos naturales y más propios, la garantía de que las resoluciones judiciales firmes sean ejecutadas “en sus propios términos” [por todas, SSTC 109/1984, de 26 de noviembre, FJ 4 E), y 211/2013, de 16 de diciembre, FFJJ 1 y 4], pues, si así no fuera, tales decisiones y los derechos que en ellas se reconocen quedarían en meras declaraciones de intenciones (por todas, SSTC 139/2005, de 26 de mayo, FJ 3, y 10/2013, de 28 de enero, FJ 2), con daño intolerable para quienes hubieran obtenido aquéllas y, desde luego, para el mismo Estado de Derecho [art. 1.1 CE y STC 166/1998, de 15 de julio, FJ 5 A)]. Este derecho a la ejecución tiene un carácter objetivo, en cuanto se refiere al cumplimiento de lo establecido y previsto en el fallo, sin alteración (STC 219/1994, de 18 de julio, FJ 3), y no está exento desde luego, como cualquier otro de los que tienen la condición de fundamentales, de modulaciones y de límites. No hemos dejado así de puntualizar, por ejemplo, la singularidad, a este respecto, de las Sentencias meramente declarativas [SSTC 109/1984, FJ 2 a), y 92/1999, de 26 de mayo, FJ 4] o de advertir —ya en otro orden de cosas— que los órganos judiciales deberán ponderar la totalidad de los intereses en conflicto a la hora de hacer ejecutar sus resoluciones, sin que quepa descartar que tal ponderación pueda llevar al juzgador a acomodar el ritmo de la ejecución a las concretas circunstancias de cada caso (SSTC 92/2013, de 22 de abril, FJ 6, y 82/2014, de 28 de mayo, FJ 3). Por lo que a los límites se refiere, hemos señalado, asimismo, que el derecho no es absoluto ni incondicionado (STC 166/1998, antes citada, ibídem); no ya sólo porque el Ordenamiento puede prever supuestos en los que las resoluciones judiciales firmes devengan objetivamente inejecutables, como así hace, para el orden jurisdiccional contencioso-administrativo, el artículo 105.2 de su Ley reguladora [SSTC 139/2005, citada, FJ 3, 312/2006, de 8 de noviembre, FJ 4 b), y 22/2009, de 26 de enero, FJ 2], sino también —sin agotar las hipótesis— porque la ejecución del pronunciamiento firme puede quedar afectada o impedida, sin merecer reproche constitucional, por la modificación sobrevenida de la normativa aplicable o, más ampliamente, por una alteración de los términos en los que fue planteada y resuelta la disputa procesal (por todas las resoluciones en este sentido, STC 73/2000, ya citada,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derecho lo es también, como todos los fundamentales, frente al legislador. No podrá la ley, por ello, ni desfigurarlo con carácter general ni —en lo que ya interesa al actual proceso— inmiscuirse de modo singular en lo resuelto para alterar o cancelar la eficacia de un determinado pronunciamiento judicial firme, a no ser que tal afectación venga justificada, ponderadas las circunstancias del caso, en atención a la consecución y protección de fines y bienes constitucionales y que el sacrificio que comporte para quienes obtuvieren un fallo firme a su favor resulte, además, proporcionado con arreglo a tales finalidades y bienes de relevancia constitucional [SSTC 73/2000, FFJJ 10 a) y 11; 312/2006, FJ 4, y 50/2015, FJ 8]. Al margen de estas prevenciones, o con menosprecio de ellas, no tiene cabida en nuestro Ordenamiento, por lo tanto, la ley cuyo efecto directo fuera impedir que se cumpla un determinado fallo judicial o, más precisamente, “el pronunciamiento contenido en el fallo de una resolución judicial firme” (STC 73/2000, FJ 11). Esto es —importa subrayarlo, en relación con lo que se dirá— lo que en casos de este género resulta estrictamente intangible para la acción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conclusiones, así resumidas, a las que en este punto llega nuestra jurisprudencia resultan por lo demás coincidentes —lo que es de la mayor relevancia, conforme al artículo 10.2 CE— con la doctrina del Tribunal Europeo de Derechos Humanos que ha interpretado los límites que para el legislador depara el respeto del derecho al proceso justo o equitativo (art. 6 del Convenio europeo) por referencia a un concreto proceso judicial pendiente de iniciación, en curso o ya resuelto. Si están comprometidos, en lo que ahora importa, “derechos y obligaciones de carácter civil” (art. 6.1), el Tribunal de Estrasburgo tiene dicho, con reiteración, que si bien el derecho de referencia no impide, sin más, cualquier intromisión del poder público en un proceso judicial en el que sea parte (STEDH de 23 de octubre de 1997, National &amp; Provincial Building Society, Leeds Permanent Building Society y Yorkshire Building Society c. Reino Unido, § 112, por todas), el principio de la preeminencia del Derecho y la noción de proceso equitativo sí se oponen a toda interferencia del legislador en la administración de justicia que persiga influir en el desenlace judicial de un litigio, a salvo que ello venga justificado, examinadas todas las circunstancias del caso, por imperiosos motivos de interés general (por todas las resoluciones en este sentido, de entre las más recientes, SSTEDH de 14 de febrero de 2012, Arras y otros c. Italia, § 42, y de 24 de junio de 2014, Azienda Agricola Silverfunghi S.A.S. y otros c. Italia, § 76), intereses generales no identificables, tan sólo, porque se invoquen por el Estado razones de orden financiero (por todas, STEDH de 25 de noviembre de 2010, Lilly France c. Francia, § 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cuando no están comprometidos “derechos y obligaciones de carácter civil”, como ocurre por ejemplo en materia de urbanismo o de ordenación del territorio, el Tribunal Europeo reconoce a los Estados miembros un mayor margen de maniobra: “En efecto, si bien los titulares de derechos económicos pueden, por lo general, aprovecharse de derechos firmes e intangibles, no sucede lo mismo en materia de urbanismo o de ordenación del territorio, ámbitos que tratan sobre derechos de naturaleza distinta y que, por definición, son esencialmente evolutivos. Las políticas de urbanismo y de ordenación del territorio dependen por excelencia de los ámbitos de intervención estatales por medio, concretamente, de la reglamentación de los bienes con una finalidad de interés general o de utilidad pública. En tales casos, en los que el interés general ocupa un lugar preeminente, el Tribunal considera que el margen de apreciación del Estado es mayor que cuando están en juego unos derechos exclusivamente civiles” (STEDH de 27 de abril de 2004, Gorraiz Lizarraga c. España, § 70).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de esta jurisprudencia debe situarse el actual caso, para cuya resolución proceden aún, junto a una recapitulación de lo dicho, determinadas precisiones últimas.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Es pertinente, en efecto, recordar y puntualizar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adicional decimoquinta de la Ley 22/2011, según dijimos, no convalida el Real Decreto 1419/2005, anulado por Sentencia del Tribunal Supremo, ni tampoco lo eleva de rango. Por un lado, confirma, como igualmente hemos observado, concretas consecuencias jurídicas previstas no solo en el artículo 6 del Real Decreto anulado (números 1, párrafo segundo, y 2 de la regla legal cuestionada) sino también en los artículos 58 del texto refundido de la Ley de aguas y 72 del texto refundido de la Ley de contratos del sector público; y, por otro lado, convalida, en relación con ello, las “actuaciones”, o “todas las obras y actuaciones”, “realizadas” o “aprobadas”, dice la norma, “al amparo” de aquel reglamento o “derivadas de la ejecución” del mismo, actuaciones, se añade, “cuyo régimen jurídico se convalida por la presente disposición”. El precepto cuestionado se refiere junto a ello y de manera expresa —según también reseñamos— a la anulación del repetido Real Decreto por la Sentencia del Tribunal Supremo de 24 de noviembre de 2009, resolución judicial ésta que, por otro lado, es anterior en muy pocas fechas al que fuera previsto término de vigencia del propio Real Decreto (su disposición final segunda fijó dicho término en el 30 de noviembre de 2006 y, tras prórrogas sucesivas por los Reales Decretos-leyes 9/2006 y 9/2007, el reglamento habría perdido plenamente su vigencia el 30 de noviembre de 2009, conforme a lo establecido en el número 5 de la disposición final primera del Real Decreto-ley 8/2008, de 24 de octubre, que prorrogó aquélla hasta esa fecha, con las condiciones entonces fijadas, “a excepción del artículo 6.1”, apartado, este último, relativo a la declaración de “emergencia” a efectos de la legislación de contratos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necesario tener presentes, sobre la base de lo que queda dicho, dos consideraciones de relieve.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convalidación así operada por la regla que se cuestiona lo es, en primer lugar, de actuaciones administrativas pasadas, como es obvio, pero sólo en conjunción con la confirmación que esta regla hace, como hemos dicho, de determinadas consecuencias jurídicas previstas tanto en el artículo 6 del Real Decreto anulado como en el artículo 58 del texto refundido de la Ley de aguas y en el artículo 72 del texto refundido de la Ley de contratos de las administraciones públicas. La norma es ciertamente retroactiva, pero ni pretende ni podría afirmar, por su sola fuerza de ley, la incondicionada validez jurídica, actual o pretérita, de todas y cada una de las actuaciones, sin distinción, llevadas a cabo con invocación o a resultas de aquel reglamento, cualquiera fuese el criterio o la medida de esa validez, y zanjando así, impropiamente, todo posible debate procesal sobre las mismas. Lo que determina la disposición adicional decimoquinta es, estrictamente, que las actuaciones que hubieran sido adoptadas “al amparo” del Real Decreto 1419/2005 han de considerarse, en lo sucesivo, convalidadas por la propia Ley. Sea o no conforme el precepto cuestionado al derecho fundamental a la ejecución de las resoluciones judiciales firmes, no cabe reprocharle al legislador, en consecuencia, que al adoptar esta disposición, y por decirlo con palabras del Tribunal de Estrasburgo, haya sustituido a los órganos judiciales en la definición de controversias pendientes ante ellos (STEDH de 24 de junio de 2014, Azienda Agricola Silverfunghi S.A.S. y otros c. Italia, antes citada, § 82). El legislador, dicho aún de otro modo, no ha usurpado, con ello, la exclusiva potestad de los órganos judiciales para decir el Derecho con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intención de eludir o sortear el cumplimiento del fallo de la Sentencia dictada por el Tribunal Supremo se configura por la Sala que promueve la presente cuestión como un presupuesto de la argumentación que le conduce, como consecuencia, a la duda de inconstitucionalidad. Y si bien el cometido de determinar el sentido y el alcance de un fallo judicial “incumbe a los Jueces y Tribunales ex art. 117.3 CE, en cuanto constituye, como declaró la STC 135/1994, una función netamente jurisdiccional, sin que corresponda a la jurisdicción constitucional sustituir a la autoridad judicial en este cometido (SSTC 125/1987, 148/1989, 194/1993, 240/1998 y 48/1999, entre otras)” (STC 106/1999, de 14 de junio, FJ 3), sin embargo, a los solos fines del enjuiciamiento de la presente cuestión de inconstitucionalidad —esta es la segunda consideración que apuntábamos— es preciso determinar si existe o no el presupuesto del que parte la Sala al exponer la duda de constitucionalidad. Pues basta advertir que, si no existiera tal presupuesto, sería infundada la consecuencia a la que llega la Sala promotora de la presente cuestión, esto es, la eventual vulneración del art. 24.1 CE (STC 73/2000, FJ 9). Por tanto, será preciso considerar el significado y el alcance de la norma legal cuestionada para poder confrontarla con el mandato que deriva del art. 24.1, en relación con el art. 117.3, ambos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Sin duda el precepto legal cuestionado habría de tener efectos en el incidente de ejecución forzosa hoy en suspenso. No obstante, la disposición adicional decimoquinta no da “cobertura legislativa a actuaciones administrativas declaradas nulas”, como se dice en el Auto de planteamiento, si por tales se entienden las adoptadas sobre la base del Real Decreto, pues la Sentencia cuya ejecución se tramita no se pronunció, al menos no expresamente, sobre los actos de aplicación y ejecución de la norma reglamentaria que anuló. Lo que sí establece esta disposición adicional es que esas actuaciones han de tenerse, en su virtud, por convalidadas y es manifiesto que esta determinación legal incide, de modo directo, en lo discutido en este procedimiento de ejecución, que no es otra cosa sino el mantenimiento o no de aquellas actuaciones a resultas del pronunciamiento judicial que, al anular el Real Decreto 1419/2005, las habría privado de todo sustento normativo. Igualmente claro es, como quedó dicho, que esta incidencia de la norma de Ley en el procedimiento de ejecución no determina, por sí sola, su inconstitucionalidad, pues lo que al legislador se le reprocha aquí es el haber venido a contrariar, impidiendo su ejecución, un determinado fallo judicial firme, con la consiguiente infracción del derecho fundamental ex artículo 24.1 CE de quienes han comparecido en el incidente del que la cuestión emana como personas afectadas por ese pronunciamiento (arts. 72.2 y 104.2 LJCA). Este es el enjuiciamiento que se nos pide y a ello, por tanto, debe ceñirse nuestro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muy cierto, desde luego, que el órgano judicial a quo viene entendiendo que la anulación por su Sentencia del Real Decreto 1419/2005 tiene una incidencia en principio general sobre las actuaciones administrativas —expropiaciones y obras— que le dieron aplicación y curso ejecutivo, actuaciones que habrían de considerarse, anulado el reglamento del que traen causa, carentes ya de soporte normativo, y que esa apreciación es, además, susceptible de ser llevada a efecto dentro del procedimiento de ejecución de aquella Sentencia. También lo es que nuestra jurisprudencia de amparo tiene dicho, de manera constante, que la interpretación del sentido del fallo de las resoluciones judiciales es una función estrictamente jurisdiccional que, como tal, corresponde en exclusiva a los órganos judiciales, limitándose nuestro control a examinar —en los recursos de amparo— si tal entendimiento es razonablemente coherente con el contenido de la resolución que se ejecuta (por todas, de entre las más recientes, SSTC 139/2012, de 2 de julio, FJ 3, y 211/2013, de 16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cuando, como aquí ocurre, se pone en duda la validez de la ley por causa de su afirmada contradicción con un fallo judicial firme y su infracción, con ello, del derecho a la ejecución de ese pronunciamiento (art. 24.1 CE), nuestro control no consiste en revisar la razonabilidad de la aplicación de la Ley que realiza el órgano judicial, al dictar Sentencia o al ejecutarla, sino en comprobar si, visto el contenido del fallo que así se dice contrariado, la norma de ley controvertida ha venido en efecto a desvirtuarlo y a impedir, en consecuencia, su ejecución. Sólo si se percibiera tal incompatibilidad entre el pronunciamiento judicial firme y la norma de ley sobrevenida sería también identificable, en efecto, el presupuesto para enjuiciar si la contradicción de aquél por ésta se realizó, por carente de finalidad legítima o por desproporcionada, con daño para el derecho fundamental enunciado en el artículo 24.1 CE. Así lo entiende una jurisprudencia constitucional a la que ya nos hemos referido y a la que ahora, de nuevo, debemos remitirnos (SSTC 73/2000, FJ 9, y 312/2006, FJ 5, citadas antes una y otra), jurisprudencia que viene a preservar, como es notorio, que la validez de las disposiciones adoptadas por la representación popular no sea negada, por esta causa, sino cuando resulte incontestable que la ley ha venido a hacer imposible el cumplimiento del fallo y que lo ha hecho además —en examen ulterior— al margen de todo fin legítimo o con desproporcionado sacrificio del interés tutelado por el pronunciamiento judicial. Así, en la STC 73/2000 (FJ 9) este Tribunal apreció la imposibilidad legal de ejecutar una Sentencia como consecuencia de la modificación del marco normativo de referencia que fue aplicado por el órgano jurisdiccional. Y en la STC 312/2006 (FJ 5) consideró que la norma legal que facultaba a otorgar autorizaciones provisionales a las oficinas de farmacia cuyas autorizaciones previas hubieran sido impugnadas jurisdiccionalmente o anuladas por Sentencia se erigía en “obstáculo a la ejecución provisional en sus propios términos de la Sentencia contraria a la apertura de la oficina de farmacia”. Con arreglo a esta doctrina jurisprudencial hemos de enjuiciar, pues, la constitucionalidad de la norma ahora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consideración a cuanto antecede, el Tribunal no puede compartir que el precepto de Ley que se cuestiona haya deparado la infracción del derecho fundamental a la ejecución —en sus propios términos, como nuestra jurisprudencia subraya— de la Sentencia de 24 de noviembre de 2009, anulatoria del Real Decreto 1419/2005 (art. 24.1, en relación, según se dice en el Auto de planteamiento, con el art. 117.3, ambos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decimoquinta de la Ley 22/2011 confirma, como venimos recordando, determinadas consecuencias jurídicas previstas tanto en el reglamento anulado (en su artículo 6, más en concreto) como en diversos preceptos legales (en particular, en el art. 58 del texto refundido de la Ley de aguas, del que el Real Decreto anulado era aplicación), y convalida expresamente las actuaciones administrativas realizadas a su amparo, pero en modo alguno puede decirse que, con ello, esta previsión legal desvirtúe de manera frontal, inmediata e inequívoca el “contenido del fallo” (SSTC 73/2000, FJ 9, y 312/2006, FJ 4, ya citadas) de aquella resolución judicial, pronunciamiento que —estando, como hemos de estar ahora, a su enunciado— se contrajo a declarar la nulidad de pleno derecho del repetido Real Decreto 1419/2005.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 al juzgador a quo, ciertamente, que la norma cuestionada deja “sin efectos prácticos” la anulación del Real Decreto 1419/2005. Pero lo que ante todo se ha de considerar cuando se discute, como aquí es el caso, la compatibilidad de una disposición de ley con el derecho a la ejecución de las resoluciones judiciales firmes es —vale reiterar— si el fallo mismo ha devenido inejecutable o ha sido contradicho por obra directa del precepto legal, sólo tras de lo cual procedería enjuiciar si a tal resultado se llegó para alcanzar un fin legítimo y sin incurrir en desproporción. No otra cosa examinamos en su día, por ese mismo orden, en las SSTC 73/2000 y 312/2006, a las que nos venimos refiriendo y que el Auto de planteamiento también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en supuestos como el actual no podemos escrutar —por lo que se refiere al primero de los pasos señalados— es si alguna de las posibles consecuencias mediatas, segundas o derivadas que puedan llegar a inferirse por el juzgador de un cierto fallo ha sido, en cualquier sentido o aspecto, afectada por la ley sobrevenida, pues si tal hiciéramos perdería toda objetividad el control de la norma legal, cuya constitucionalidad, como bien se comprende, quedaría a merced, en cada singular caso, del entendimiento judicial de cuáles fueran todas y cada una de tales consecuencias y cuál la específica incidencia, sobre ellas, de lo dispuesto por el legislador. La seguridad jurídica (art. 9.3 CE), y no sólo el derecho ex artículo 24.1 de la misma norma fundamental, exige, sin duda, que la firmeza de las resoluciones judiciales sea respetada; pero también impide, con igual vigor, que la ley sea censurada por inconstitucional sólo porque su dictado salga al paso de posibles resultados o consecuencias del fallo que no deriven de él de modo directo, inmediato e inequívoco, aunque sí puedan, legítimamente, llegar a argumentarse por el juzgador. Este Tribunal debe velar porque no se ponga en riesgo la concordancia práctica (por todas, SSTC 199/1987, de 16 de diciembre, FJ 7, y 60/1991, de 14 de marzo, FJ 5) entre uno y otro de estos requerimientos constitucionales y aquí no podemos sino concluir, en mérito de ello, que la disposición adicional decimoquinta no ha hecho imposible la ejecución o el cumplimiento de la Sentencia que anuló el Real Decreto 1419/2005.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estamos, pues, ante un caso de imposibilidad legal sobrevenida de ejecución del fallo judicial en sí mismo (SSTC 73/2000, FJ 9; 312/2006, FJ 5, está en relación con una ejecución provisional; y 162/2014, de 7 de octubre, FJ 2), de modo que el derecho ex artículo 24.1 CE no ha sido infringido, ni afectado siquiera, por este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 con constatar, para confirmar lo anterior, que el pronunciamiento de la Sentencia de 24 de noviembre de 2009 fue estrictamente anulatorio de una disposición de carácter general, sin que se contuviera en ella —ni en el propio fallo ni en el razonamiento que condujo a él— cosa alguna sobre las actuaciones realizadas sobre la base de aquel reglamento, hoy convalidadas por ley; actuaciones que ni siquiera podrían decirse censuradas entonces de manera implícita, por reproducir, reiterar o aplicar lo establecido en el Real Decreto, pues éste fue enjuiciado y considerado inválido por los vicios de procedimiento en que se incurrió al adoptarlo, no en atención a un contenido preceptivo que no fue en absoluto —en congruencia con la demanda— enjuiciado en la ocasión por el Tribunal Supremo. Tampoco se pronunció esta Sentencia sobre ninguna situación jurídica individualizada de los entonces recurrentes —que no han instado, por lo demás la ejecución— o de otros sujetos [arts. 31.2 y 71.1 b) LJCA]. Dicho con los términos que emplea la jurisprudencia del Tribunal Europeo de Derechos Humanos antes referida, en ningún momento el fallo reconoció “derechos y obligaciones de carácter civil” de naturaleza firme e intangible frente a la intervención del legislador. En consecuencia, no es posible reprocharle a la Ley haber obviado el reconocimiento judicial de lo que correspondiera o fuera atribuido por el fallo al patrimonio jurídico de personas determinadas.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muy cierto, en fin, que la asociación que promueve, como persona afectada, la ejecución de la Sentencia ha pedido y obtenido en ese incidente una paralización de las actuaciones administrativas controvertidas que ahora, en virtud del precepto cuestionado, quedaría sin efecto, al igual que la pretendida demolición de las obras públicas realizadas. Pero lo así obtenido del Tribunal a quo lo ha sido, exclusivamente, en ejecución de una Sentencia anulatoria por vicios de procedimiento; no sobre la base, en otras palabras, de una hipotética demanda de declaración de ilegalidades inherentes a las actuaciones mismas, sino con fundamento en su falta de sustento normativo tras la anulación del Real Decreto. Lo hasta ahora resuelto en ejecución se basa, pues, en esa afirmada carencia de soporte normativo, una vez anulado el reglamento, no en otras premisas legales o constitucionales y tampoco, en particular, en una eventual contravención de lo dispuesto en el art. 45 CE —al que hace una alusión el Auto de planteamiento—, precepto este que protege unos bienes cuya supuesta afectación sustantiva en el caso no fue apreciada, ni considerada siquiera, en la Sentencia que se ejecuta. Lo que obviamente no ostenta quien ha pedido la ejecución es un derecho a que el legislador no aporte ex post el fundamento normativo que echa en falta.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así las cosas, sino rechazar que la disposición cuestionada haya menoscabado el derecho fundamental a la ejecución de las resoluciones judiciales firmes, derecho no afectado siquiera, reiteramos, por este precepto legal. Ni la disposición adicional decimoquinta, en efecto, contradice abierta o frontalmente el fallo de la Sentencia de 24 de noviembre de 2009, ni cabría argüir, en consecuencia, que los ejecutantes hayan visto malograda, en su virtud, una certeza o expectativa de buen derecho en orden a que las actuaciones administrativas cuya pervivencia controvierten sean removidas. Tales certezas o expectativas, de abrigarse, no provendrían inmediatamente del fallo de aquella Sentencia, por más que hayan podido ser inicialmente acogidas por el juzgador a quo en el ejercicio, ahora infiscalizable, de la jurisdicción que ejerce y sobre la base de su interpretación, igualmente ajena a nuestro control, de aquel pronunciamiento, no desvirtuado ni contradicho de manera directa —esto es lo que aquí importa— por la regla legal. La disposición adicional decimoquinta, por lo demás, ha confirmado unas consecuencias jurídicas que, aunque dispuestas en el reglamento anulado, estaban previstas por la propia Ley (en concreto, por los arts. 58 del texto refundido de la Ley de aguas y 72 del texto refundido de la Ley de contratos de las Administraciones públicas) y que la Constitución no le impide volver a ordenar (por todas, STC 203/2013, FJ 3, y jurisprudencia allí citada); y, junto a ello, ha convalidado y preservado actuaciones realizadas en ejecución de un Real Decreto no suspendido durante su enjuiciamiento —como observa con pertinencia el Abogado del Estado—, aunque sí anulado, al cabo, por no haberse observado en su elaboración unos trámites que sobre el legislador no pesan, por más que sí deban ser satisfechos, como es obvio, en el ejercicio de la potestad reglamentaria y ello tanto por lo que la legalidad impone como en virtud de lo que cabe deducir de los principios de seguridad jurídica e interdicción de la arbitrariedad (art. 9.3 CE), según dejamos dicho en la STC 273/2000, de 15 de noviembre. Aunque tales principios constitucionales —añadimos en esa Sentencia y así es procedente reiterarlo— no cubren una eventual expectativa de que los poderes públicos permanezcan pasivos ante la concurrencia de un vicio procedimental que afecte a una norma cuya aplicación pueda favorecer la consecución de un interés general (FJ 12). El artículo 24.1 CE, en la vertiente que aquí interesa, no le impide al legislador regular ni estabilizar, en su caso, las situaciones jurídicas surgidas en aplicación de una norma reglamentaria declarada nula sobre las que no se pronunció con firmeza, al dictar aquella anulación, el Poder judicial. Tanto menos si tal declaración lo fue por vicios de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ejecución de las resoluciones judiciales firmes no ha sido menoscabado, en definitiva, por la disposición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Se dice, por último, en el Auto de planteamiento que la disposición adicional decimoquinta de la Ley 22/2011 es también contraria a la garantía constitucional expropiatoria ex artículo 33.3 CE, ya que el precepto cuestionado “produce una convalidación retroactiva del Real Decreto 1419/2005, en claro perjuicio de los derechos e intereses legítimos de los expropiados como consecuencia de las obras públicas previstas” en el reglamento anulado, supuesta infracción constitucional ésta que se concreta con la observación de que, anulado aquel Real Decreto y ordenada por el juzgador a quo, en vía de ejecución, la paralización de los expedientes de expropiación, la Administración, lejos de acatar lo ordenado, habría seguido actuando por vía de hecho, actuación para la que se habría procurado una “cobertura legal tardía” mediante la norma que se cuestiona. Todo ello —se concluye en cuanto a este extremo— con evidente perjuicio de los derechos e intereses de los afectados por las expropiaciones, que “se ven imposibilitados de defender esos derechos e intereses en el curso del procedimiento expropiatorio y después ante este Orden jurisdiccional contencioso-administrativo”. Tanto la fiscalía como la Abogacía del Estado han argumentado en sus alegaciones en contra de esta tacha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decimoquinta determina, en su número 2, que “(d)e conformidad con lo dispuesto en el artículo 58 de la Ley de aguas (…), las actuaciones aprobadas al amparo del Real Decreto 1419/2005, de 25 de noviembre, cuyo régimen jurídico se convalida por la presente disposición, llevan implícita la declaración de utilidad pública, a los efectos de la ocupación temporal y expropiación forzosa de bienes y derechos, así como la de urgente necesidad de la ocupación”. Aunque es claro que, con este dictado, la norma cuestionada no dispone, en rigor, nuevas expropiaciones, sino que convalida, más bien, las que traen causa del Real Decreto 1419/2005, también lo es que la Ley presta aquí su fuerza propia a las determinaciones reglamentarias que reitera, lo que, en apariencia, suscitaría —como se hace en el Auto de planteamiento— la problemática de las llamadas expropiaciones legislativas y, en particular, la de su incidencia en los derechos ex artículo 24.1 CE, asunto sobre el que ya existe, como es conocido, jurisprudencia consolidada de este Tribunal (por todas, STC 48/2005, de 3 de marzo, in toto, y resoluciones allí citadas; asimismo, STC 129/2013, citada, FJ 4). No es procedente, sin embargo, abordar ahora esta problemática respecto del precepto cuestionado, pues la cuestión de inconstitucionalidad resulta, en cuanto a este extremo, manifiestamente irrelevante (art. 163 CE y art. 35.1 y 2 LOTC). Así podemos apreciarlo en Sentencia, conforme a muy reiterada doctrina jurisprudencial (STC 127/2014, de 21 de julio, FJ 2, de entre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prejudicial que en general tiene la cuestión de inconstitucionalidad (ATC 220/2012, de 27 de noviembre, FJ 3) supone —por lo que ahora importa— que el órgano judicial sólo debe promoverla sobre preceptos legales que, aplicables en el proceso, resulten determinantes, según su validez o invalidez, para resolver el caso ante él pendiente de uno u otro modo, pues sólo en tal hipótesis “a la vista del objeto del proceso en curso, la alternativa que encierra la duda de constitucionalidad lo es también, idealmente pero de modo necesario, para resolver aquél en uno u otro sentido” (STC 106/1986, de 24 de julio, FJ 3). La relevancia, como presupuesto procesal, se cifra en esta “relación necesaria entre el fallo del proceso judicial y la norma cuestionada" (ATC 243/2013, de 22 de octubre, FJ 3), relación que sólo se dará si la norma de ley aplicable está no meramente incursa, acaso, en inconstitucionalidad, sino afectada, además, por un posible vicio de invalidez que condicione, precisamente, la resolución del juzgador [STC 3/2015, de 19 de enero, FJ 2 b)] a la vista del objeto del procedimiento en curso. Si así no fuera, si este Tribunal entrara a depurar eventuales infracciones legislativas de la Constitución no determinantes para la resolución del procedimiento judicial, la cuestión de inconstitucionalidad se convertiría en una vía para la discusión, en general y en abstracto, sobre la validez de normas con rango de ley en toda su extensión, función esta que la Constitución reserva, principalmente, al recurso de inconstitucionalidad (ATC 221/2014, de 9 de septiembre, FJ 3). Por ello mismo, por advertir que la hipotética inconstitucionalidad de una disposición de ley no resultaría, de confirmarse, determinante para la resolución del procedimiento a quo, atendido su objeto propio, no hemos dejado de excluir por irrelevante, en ocasiones anteriores, el enjuiciamiento constitucional que por esta vía se nos planteaba (STC 319/1993, de 27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falta de relevancia incurre la duda del juzgador a quo sobre la conformidad o no al artículo 33.3 CE de la disposición adicional decimoquinta de la Ley 22/2011. Si esta regla legal respeta o contraviene dicho precepto constitucional, en sí mismo o en conexión con el artículo 24.1 CE, es algo cuya determinación no habría de tener repercusión alguna en el incidente de ejecución hoy en suspenso, en el que, como es notorio, no se juzga —conforme a su objeto propio— de la acomodación o no a Derecho de actos singulares en procedimientos de expropiación forzosa y con arreglo a la normativa, constitucional y legal, ordenadora de esta institución; actos cuyo enjuiciamiento puede tal vez estar en curso o quizá aún emprenderse, si a ello hubiere lugar, ante la jurisdicción, únicos procesos en los que, llegado el caso, podría resultar relevante, en pura hipótesis, una duda de constitucionalidad como la aquí planteada. El mismo Auto de planteamiento muestra bien a las claras la irrelevancia, en cuanto a este extremo, de la cuestión de inconstitucionalidad al exponer cómo, en virtud de la norma controvertida, los afectados por las expropiaciones convalidadas no podrían defender sus derechos e intereses “ante este Orden jurisdiccional contencioso-administrativo”. Pero la cuestión sólo sería relevante si tal defensa estuviera aquí planteada respecto de concretas actuaciones expropiatorias. Esto es, ante el propio Tribunal Supremo y en el incidente de ejecución del que conoce. No es este el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parcialmente concurrente que formula el Presidente, don Francisco Pérez de los Cobos Orihuel, a la Sentencia que resuelve la cuestión de inconstitucionalidad núm. 1066-2012 y al que se adhiere el Magistrado don Pedro José González-Trevijano Sánchez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debido respeto hacia la mayoría del Pleno del Tribunal Constitucional, a través de este Voto parcialmente concurrente, quiero poner de manifiesto que, compartiendo en lo sustancial el análisis sobre la infracción del artículo 24 CE, considero que la Sentencia obvia que, con el actual pronunciamiento, el Tribunal se separa de la doctrina que acababa de establecer en su Sentencia 50/2015, de 5 de marzo, respecto al alcance del derecho a la ejecución de Sentencias cuando éstas contienen un fallo meramente anulatorio de normas reglamentarias. Doctrina respecto de la que ya expresé mi disenso en el Voto particular que formulé a aquella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en su Sentencia 50/2015, el Tribunal consideró que la ley afectaba al derecho a la ejecución de la Sentencia pese a tratarse de una Sentencia meramente anulatoria de una disposición reglamentaria, en la medida en que la ley tenía un impacto sobre el alcance práctico y la efectividad del fallo (FJ 8). Ahora, por el contrario, se sostiene que aunque la ley produzca efectos sobre las consecuencias de la anulación del reglamento, ello no interfiere en sentido estricto con el fallo de la Sentencia en la medida en que ésta tiene un alcance puramente anulatorio y la ley ni convalida, ni rehabilita el reglamento ya expulsado del ordenamiento jurídico.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se afirma, además, pese a que, en el presente caso, a diferencia de lo que ocurría en el asunto anterior, sí ha habido un pronunciamiento del órgano judicial en fase de ejecución ordenando la paralización tanto de las obras como de los procedimientos expropiatorios y requiriendo a la Administración para que manifieste en qué estado se encuentran las obras a efectos de poder pronunciarse sobre la demolición solicitada por la parte. Las diferencias, tanto en la argumentación como en las conclusiones, entre esta Sentencia y la STC 50/2015 son, por tanto, manifiestas.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en la presente Sentencia, se insiste en que la anulación del reglamento ha respondido a vicios procedimentales, pero ello no elimina la disparidad con la doctrina anteriormente establecida, porque me parece que el argumento del tipo de vicio que llevó a la anulación del reglamento es un argumento secundario que no oculta que el fundamento principal de la Sentencia es otro: que no hay afectación al fallo por el mero hecho de que se vean interferidas consecuencias o efectos prácticos del mismo; que el órgano judicial no se pronunció en el fallo sobre medidas concretas; que el fallo se ejecutó mediante la expulsión del reglamento del ordenamiento jurídico; y que el problema que suscita la ley es un problema distinto al que planteó el Decreto.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opinión que suscribo y que coincide con la que ya expresé en el Voto particular a la STC 50/2015. En relación con aquel asunto sostuve, además, que hubiera procedido la inadmisión porque al no existir pronunciamiento alguno del órgano judicial en fase de ejecución sobre medidas concretas, el planteamiento de la cuestión de inconstitucionalidad convertía a ésta virtualmente en un recurso de inconstitucionalidad para la que el órgano judicial carecía de legitimación.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asunto, la argumentación ha de ser más matizada, pues, en la medida en que el órgano judicial ordenó en incidente de ejecución la paralización de las obras y solicitó a la Administración información a efectos de una eventual reposición de las cosas a su estado anterior, la cuestión de inconstitucionalidad planteada no podía considerarse notoriamente infundada y merecedora de una inadmisión a limine ex art. 37.1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la doctrina sobre el alcance del derecho a la ejecución de las sentencias anulatorias de normas reglamentarias es necesariamente la misma en este caso y en el resuelto en la STC 50/2015 y es mi opinión, ya expresada en mi anterior Voto particular, que la mera interferencia de una ley con las consecuencias o efectos de la anulación del reglamento no es suficiente para considerar infringido el art. 24 CE, ya que el fallo de la Sentencia ha de entenderse cumplido con la expulsión del ordenamiento jurídico de la norma reglamentaria.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Siendo esto así es evidente que la desestimación en el caso que ahora nos ocupa de la supuesta infracción del derecho a la tutela judicial efectiva en su vertiente de derecho a la ejecución de sentencias es materialmente una inadmisión pues responde a la idea de que la ley cuestionada no afecta a la ejecución de la Sentencia en el proceso a quo y, por tanto, no es ni aplicable ni relevante para el mismo. Por ello, precisamente, considero que el Tribunal no debería haber entrado a analizar —como hace en la Sentencia— si concurría o no la vulneración del art. 9.3 CE, ya que al no ser la ley aplicable al caso —por no afectar a la ejecución del fallo— ese análisis se convierte en un examen abstracto de la ley impropio de una cuestión de inconstitucionalidad y característico, de nuevo, de un recurso de inconstitucionalidad para cuya interposición el órgano judicial carece de legitimación.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Quede pues constancia de que mi coincidencia parcial con la Sentencia que ahora se dicta es coherente con el Voto particular que en su día formulé a la Sentencia 50/2015, en la medida en que —aún sin reconocerlo expresamente— el Tribunal se aparta, con su presente resolución, de aquella doctrina y establece una bien distinta que, en mi opinión, es la correcta.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noviembre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