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176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30 de octubre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16 de julio de 2014, don Francisco de Paula Martorell de la Capilla, representado por la Procuradora de los Tribunales, doña María Ángeles López Santacruz y asistido por la Letrada doña María del Carmen Martorell Jorba, interpuso recurso de amparo contra la Sentencia de 2 de diciembre de 2013 de la Sección Octava de la Audiencia Provincial de Barcelona, dictada en rollo de apelación núm. 10-2012 y contra el Auto de 24 de abril de 2014, dictado por la Sala de lo Penal del Tribunal Supremo en recurso de casación núm. 233-2014.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la presente súplica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amparo fue condenado por la Audiencia Provincial de Barcelona, mediante Sentencia de 2 de diciembre de 2013, como autor responsable de un delito continuado de violación, sobre la persona de su hija menor de edad, sin la concurrencia de circunstancias modificativas, a la pena de 15 años de prisión e inhabilitación absoluta durante el tiempo de la condena. Igualmente se acordó la prohibición de aproximación a la víctima. La Sentencia condenatoria fue recurrida en casación al entenderse vulnerado el derecho a la presunción de inocencia por insuficiencia probatoria. Alegaba el recurrente que la prueba de cargo fundamental es la declaración de la víctima, y que esta declaración no puede ser considerada prueba de cargo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Auto de 24 de abril de 2014, el Tribunal Supremo acordó no haber lugar a la admisión del recurso de casación formalizado. Consideró el Tribunal Supremo que la declaración de la víctima responde a las exigencias constitucionales impuestas por la jurisprudencia del Tribunal Constitucional para poder considerar aquella como prueba de cargo suficiente, añadiendo que existen pruebas testificales y periciales que vendrían a corroborar la declaración de la víctima.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Recurridos en amparo la Sentencia condenatoria y el Auto que inadmite el recurso de casación, se invoca ante este Tribunal Constitucional que dichas resoluciones judiciales habrían vulnerado el derecho a la presunción de inocencia (art. 24.2 CE) del recurrente en amparo. La demanda afirmaba que el órgano judicial hizo gala de un “voluntarismo activo y reconstructivo” al construir el discurso de la Sentencia, supliendo inaceptablemente la profunda y evidente ausencia de datos corroborativos mínimos que conecten los hechos denunciados con un resultado probatorio y que otorguen veracidad al principal testimonio de cargo que, a su vez, es valorado como prueba directa y determinante de la condena. Asimismo, se alegaba la vulneración del derecho a la tutela judicial efectiva en la vertiente del derecho de todo condenado a que el fallo condenatorio y la pena sean sometidos a un tribunal superior, esto es, en lo que hace al derecho a la doble instancia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2 de diciembre de 2014, la Sección Tercera de este Tribunal acordó la inadmisión a trámite de la demanda de amparo, con arreglo a lo previsto en el art. 50.1 a) de la Ley Orgánica del Tribunal Constitucional (LOTC), en relación con el art. 44.1 a) LOTC, toda vez que el recurrente no habría agotado debidamente todos los medios impugnatorios dentro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Ministerio Fiscal, mediante escrito de 24 de diciembre de 2014, interpuso recurso de súplica frente a la citada providencia, al estimar que, si bien la decisión de inadmisión se revelaba como ajustada respecto del segundo motivo de amparo alegado en la demanda (vulneración del derecho fundamental a la doble instancia penal), puesto que el mismo ni fue invocado ni se sometió a la posibilidad de subsanación por la jurisdicción ordinaria mediante el oportuno incidente de nulidad de actuaciones (art. 241.1 de la Ley Orgánica del Poder Judicial: LOPJ), no lo era respecto de la invocación del derecho a la presunción de inocencia ex art. 24.2 CE, por lo que interesaba que se dejara sin efecto la providencia de inadmisión. Tras dar el oportuno traslado a la parte recurrente, la Sección Tercera del Tribunal Constitucional, mediante Auto de 15 de junio de 2015 (ATC 106/2015), estimó el recurso de súplica y, de acuerdo con lo solicitado por el Fiscal, se limitó el pronunciamiento a dejar sin efecto la providencia recurrida, dejando pendiente el estudio y decisión sobre la admisión o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8 de septiembre de 2015, la Sección Tercera del Tribunal Constitucional acordó no admitir a trámite el recurso de amparo núm. 4692-2014 por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Respecto de la vulneración del derecho a la presunción de inocencia (art. 24.2 CE), con arreglo a lo previsto en el art. 50.1 a) LOTC, en relación con su art. 44.1 a), toda vez que el recurrente no ha agotado debidamente los medios de impugnación dentro de la vía judicial (no interposición del incidente de nulidad de actuaciones previsto en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Y en cuanto a la vulneración del derecho a la tutela judicial efectiva (art. 24.1 CE) en la vertiente del derecho de todo condenado a que el fallo condenatorio y la pena sean sometidos a un tribunal superior, con arreglo a lo previsto en el art. 50.1 a) LOTC, dada la manifiesta inexistencia de violación de un derecho fundamental tutelable en amparo, violación que, de acuerdo con el art. 44.1 LOTC,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General de este Tribunal el 17 de septiembre de 2015, la representación procesal del recurrente en amparo comparece para poner de manifiesto que la providencia de 8 de septiembre de 2015 resuelve de forma contradictoria con lo declarado en el Auto 106/2015, de 15 de junio, sobre la inadmisión del recurso de amparo, solicitando que el Tribunal deje sin efecto la providencia de la Sección Tercera de la Sala Segunda, de 8 de septiembre de 2015, y se proceda, por congruencia, a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7 de octubre de 2015, el Fiscal ante el Tribunal Constitucional interpone recurso de súplica contra la providencia de inadmisión de 8 de septiembre de 2015, poniendo de manifiesto el contenido del Auto del Tribunal Constitucional 106/2015, de 15 de junio, y su contradicción con la providencia respecto de la que se interpone el recurso de súplica. El Fiscal interesa en su recurso que se deje sin efecto la providencia de inadmisión de 8 de septiembre de 2015, sin perjuicio de la adopción de la resolución procedente en orden a la admisión o no, por otras causas,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8 de octubre de 2015, se dio traslado a la parte recurrente en amparo para que, de conformidad con el art. 93.2 LOTC, efectuara las alegaciones oportunas en el término de tres días. La parte recurrente en amparo se adhiere, mediante escrito registrado el 15 de octubre de 2015, al recurso de súplica del Ministerio Fiscal remitiéndose a sus propias alegaciones contenidas en los escritos de 13 de enero de 2015, y de 17 de septiembre de 2015.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Ministerio Fiscal ha interpuesto el presente recurso de súplica por considerar que la providencia de inadmisión del recurso de amparo, fechada el 8 de septiembre de 2015, y cuyo contenido literal se transcribe en los antecedentes, es contradictoria con lo dispuesto por este mismo Tribunal en el ATC 106/2015, de 15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esta Sección debe reconocer que la discrepancia apuntada por el Ministerio Fiscal, tiene su fundamento porque se ha producido un error en la redacción de la providencia impugnada, lo que esta Sección asume y lamenta.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deliberación de la Sección, en el trámite de admisión del presente recurso de amparo una vez fue admitido el primer recurso de súplica del Ministerio Fiscal, mantuvo la inadmisión del recurso de amparo pero, en coherencia con lo resuelto en su ATC 106/2015, diferenció los motivos de la inadmisión respecto a las dos quejas formuladas por el recurrente. Se mantuvo la inadmisión por falta de agotamiento respecto a la queja sobre la doble instancia, y respecto al derecho a la presunción de inocencia se estimó que concurría el motivo de inexistencia de violación del derecho fundamental. No obstante, el texto de la providencia de 8 de septiembre de 2015, invirtió los motivos de la inadmisión de las correspondientes quejas.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resulta evidente tras la lectura del ATC 106/2015, que la causa de inadmisión del motivo de impugnación vinculado a la vulneración del derecho a la tutela judicial efectiva (art. 24.1 CE) en la vertiente del derecho de todo condenado a que el fallo condenatorio y la pena sean sometidos a un Tribunal superior, es la falta de adecuado agotamiento de los medios de impugnación dentro de la vía judicial, en la medida en que no se interpuso en tiempo y forma el oportuno incidente de nulidad de actuaciones previsto en el art. 241.1 de la Ley Orgánica del Poder Judicial (LOPJ). Tal pronunciamiento, estaba ya plasmado en la providencia de 2 de diciembre de 2014 de la Sección Tercera de este Tribunal, y no fue impugnado por el Ministerio Fiscal. Por ello, el ATC 106/2015, que anuló la providencia de 2 de diciembre de 2014, reconoce que la aplicación de la causa de inadmisión por falta de agotamiento no debía proyectarse sobre la queja referida al derecho a la presunción de inocencia. Dicho Auto, en su fundamento jurídico único establecía que “en el presente caso, es de destacar que el Tribunal Supremo, a pesar de inadmitir el recurso de casación planteado por la parte recurrente, entró a valorar la queja sobre la presunción de inocencia, dando respuesta de fondo suficiente sobre la misma en el Auto recurrido en amparo. Debe compartirse el criterio manifestado por el Ministerio Fiscal cuando considera que, respecto de este motivo la vía judicial previa, debe estimarse bien agotada. Procede, por tanto, dejar sin efecto la providencia de inadmisión de 2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posterior providencia de 8 de septiembre de 2015, impugnada en el presente recurso de súplica, vuelve a indicar que no se ha agotado correctamente la vía judicial previa en relación con la invocación del derecho a la presunción de inocencia, lo cual es evidentemente contrario al criterio recogido expresamente en el ATC 106/2015 y fruto de un error en la trascripción de los motivos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queja sobre el derecho a la presunción de inocencia (art. 24.2 CE), la providencia debía haber recogido que concurría la causa de inadmisión prevista en el art. 50.1 a) LOTC, por inexistencia de violación de un derecho fundamental tutelable en amparo, violación que, de acuerdo con el art. 44.1 LOTC,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cuanto a la queja relativa al derecho a la tutela judicial efectiva (art. 24.1 CE) en la vertiente del derecho de todo condenado a que el fallo condenatorio y la pena sean sometidos a un tribunal superior, debía haberse consignado como motivo de inadmisión el previsto en el art. 44.1 a) LOTC, toda vez que el recurrente no habría agotado debidamente los medios de impugnación dentro de la vía judicial, al no haber interpuesto el incidente de nulidad de actuaciones previsto en el art. 241.1 LOPJ. Lo cual ya había sido puesto de manifiesto en la providencia de 2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dejar sin efecto la providencia de inadmisión de 8 de septiembre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respecto del alcance de los efectos del presente Auto debemos hacer la siguiente consideración. Si bien el recurso de súplica previsto en el art. 50.3 LOTC tiene como finalidad específica reconsiderar la providencia recurrida por el Ministerio público, sin que su estimación implique necesariamente la admisión del recurso de amparo, en el presente caso, habida cuenta del pronunciamiento contenido en este Auto, la mera reposición de las actuaciones al momento anterior a dictarse la providencia anulada como es práctica habitual (AATC 13/2003, de 20 de enero, 182/2003, de 2 de julio, y 48/2006, de 14 de febrero), llevaría a un trámite innecesario dado que esta Sección ha puesto ya de manifiesto las causas de inadmisión del recurso, a resultas de la corrección del error de transcripción detectado en la providencia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al igual que hemos procedido en otras ocasiones cuando las circunstancias del recurso de amparo así lo aconsejaban (ATC 260/2007, de 24 de mayo), el fallo del presente Auto resuelve también sobre las causas de inadmisión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recurso de súplica interpuesto por el Ministerio Fiscal y, en consecuencia: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Dejar sin efecto la providencia de 8 de septiembre de 2015 que declaró la inadmisión del presente recurso de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Inadmitir el presente recurso de amparo con base en las siguientes causas: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En cuanto a la vulneración del derecho a la tutela judicial efectiva (art. 24.1 CE) en la vertiente del derecho de todo condenado a que el fallo condenatorio y la pena sean sometidos a un Tribunal superior, con arreglo a lo previsto en el art. 50.1 a) LOTC, en relación con su art. 44.1 a), toda vez que el recurrente no ha agotado debidamente los medios de impugnación dentro de la vía judicial (no interposición del incidente de nulidad de actuaciones previsto en el art. 241.1 LOPJ).</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Respecto de la vulneración del derecho a la presunción de inocencia (art. 24.2 CE), con arreglo a lo previsto en el art. 50.1 a) LOTC, dada la manifiesta inexistencia de violación de un derecho fundamental tutelable en amparo, violación que, de acuerdo con el art. 44.1 LOTC, es condición para que este Tribunal pueda ejercer dicha tutela.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